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BF50" w14:textId="77777777" w:rsidR="00844FD5" w:rsidRDefault="00844FD5" w:rsidP="00844FD5">
      <w:pPr>
        <w:rPr>
          <w:rFonts w:ascii="Twinkl Cursive Looped" w:hAnsi="Twinkl Cursive Looped"/>
          <w:color w:val="0066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73346F" wp14:editId="5BAF4E07">
            <wp:simplePos x="0" y="0"/>
            <wp:positionH relativeFrom="margin">
              <wp:posOffset>666750</wp:posOffset>
            </wp:positionH>
            <wp:positionV relativeFrom="paragraph">
              <wp:posOffset>9525</wp:posOffset>
            </wp:positionV>
            <wp:extent cx="657225" cy="609600"/>
            <wp:effectExtent l="0" t="0" r="9525" b="0"/>
            <wp:wrapTight wrapText="bothSides">
              <wp:wrapPolygon edited="0">
                <wp:start x="6887" y="0"/>
                <wp:lineTo x="3130" y="2700"/>
                <wp:lineTo x="0" y="7425"/>
                <wp:lineTo x="0" y="14175"/>
                <wp:lineTo x="5009" y="20250"/>
                <wp:lineTo x="7513" y="20925"/>
                <wp:lineTo x="13774" y="20925"/>
                <wp:lineTo x="16278" y="20250"/>
                <wp:lineTo x="21287" y="14175"/>
                <wp:lineTo x="21287" y="7425"/>
                <wp:lineTo x="18157" y="2700"/>
                <wp:lineTo x="14400" y="0"/>
                <wp:lineTo x="6887" y="0"/>
              </wp:wrapPolygon>
            </wp:wrapTight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0" t="12834" r="67554" b="71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inkl Cursive Looped" w:hAnsi="Twinkl Cursive Looped"/>
          <w:b/>
          <w:color w:val="0066FF"/>
          <w:sz w:val="24"/>
          <w:szCs w:val="24"/>
        </w:rPr>
        <w:t xml:space="preserve">“Growing together at the </w:t>
      </w:r>
      <w:r w:rsidRPr="007259D3">
        <w:rPr>
          <w:rFonts w:ascii="Twinkl Cursive Looped" w:hAnsi="Twinkl Cursive Looped"/>
          <w:b/>
          <w:color w:val="FF0000"/>
          <w:sz w:val="24"/>
          <w:szCs w:val="24"/>
        </w:rPr>
        <w:t>heart</w:t>
      </w:r>
      <w:r>
        <w:rPr>
          <w:rFonts w:ascii="Twinkl Cursive Looped" w:hAnsi="Twinkl Cursive Looped"/>
          <w:b/>
          <w:color w:val="0066FF"/>
          <w:sz w:val="24"/>
          <w:szCs w:val="24"/>
        </w:rPr>
        <w:t xml:space="preserve"> of God’s community”</w:t>
      </w:r>
      <w:r>
        <w:rPr>
          <w:rFonts w:ascii="Twinkl Cursive Looped" w:hAnsi="Twinkl Cursive Looped"/>
          <w:color w:val="0066FF"/>
        </w:rPr>
        <w:t xml:space="preserve"> </w:t>
      </w:r>
      <w:r>
        <w:rPr>
          <w:rFonts w:ascii="Twinkl Cursive Looped" w:hAnsi="Twinkl Cursive Looped"/>
          <w:noProof/>
          <w:lang w:eastAsia="en-GB"/>
        </w:rPr>
        <w:drawing>
          <wp:inline distT="0" distB="0" distL="0" distR="0" wp14:anchorId="6F515C39" wp14:editId="1F4BF650">
            <wp:extent cx="952500" cy="457200"/>
            <wp:effectExtent l="0" t="0" r="0" b="0"/>
            <wp:docPr id="3" name="Picture 3" descr="LDST Logo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DST Logo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14B37" w14:textId="7CA9A486" w:rsidR="0014165A" w:rsidRDefault="0014165A" w:rsidP="0014165A">
      <w:pPr>
        <w:rPr>
          <w:rFonts w:ascii="Twinkl" w:hAnsi="Twinkl"/>
          <w:b/>
          <w:bCs/>
          <w:sz w:val="28"/>
          <w:szCs w:val="28"/>
        </w:rPr>
      </w:pPr>
      <w:r w:rsidRPr="0014165A">
        <w:rPr>
          <w:rFonts w:ascii="Twinkl" w:hAnsi="Twinkl"/>
          <w:b/>
          <w:bCs/>
          <w:color w:val="0070C0"/>
          <w:sz w:val="28"/>
          <w:szCs w:val="28"/>
        </w:rPr>
        <w:t>Pupil Performance Data</w:t>
      </w:r>
      <w:r>
        <w:rPr>
          <w:rFonts w:ascii="Twinkl" w:hAnsi="Twinkl"/>
          <w:b/>
          <w:bCs/>
          <w:sz w:val="28"/>
          <w:szCs w:val="28"/>
        </w:rPr>
        <w:t>-</w:t>
      </w:r>
    </w:p>
    <w:p w14:paraId="47CF7CE2" w14:textId="77777777" w:rsidR="0014165A" w:rsidRDefault="0014165A" w:rsidP="0014165A">
      <w:pPr>
        <w:rPr>
          <w:rFonts w:ascii="Twinkl" w:hAnsi="Twinkl"/>
          <w:b/>
          <w:bCs/>
          <w:sz w:val="28"/>
          <w:szCs w:val="28"/>
        </w:rPr>
      </w:pPr>
      <w:r>
        <w:rPr>
          <w:rFonts w:ascii="Twinkl" w:hAnsi="Twinkl"/>
          <w:b/>
          <w:bCs/>
          <w:sz w:val="28"/>
          <w:szCs w:val="28"/>
        </w:rPr>
        <w:t>The government will not publish KS2 school level data for the 2021-2022 academic school year. They have archived data from the 2018-2019 academic year, because they recognise that the data from that year may no longer reflect current performance.</w:t>
      </w:r>
    </w:p>
    <w:p w14:paraId="5AD83331" w14:textId="72CA927C" w:rsidR="0014165A" w:rsidRDefault="0014165A" w:rsidP="0014165A">
      <w:pPr>
        <w:rPr>
          <w:rFonts w:ascii="Twinkl" w:hAnsi="Twinkl"/>
          <w:b/>
          <w:bCs/>
          <w:sz w:val="28"/>
          <w:szCs w:val="28"/>
        </w:rPr>
      </w:pPr>
      <w:r>
        <w:rPr>
          <w:rFonts w:ascii="Twinkl" w:hAnsi="Twinkl"/>
          <w:b/>
          <w:bCs/>
          <w:sz w:val="28"/>
          <w:szCs w:val="28"/>
        </w:rPr>
        <w:t>2022-2023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165A" w14:paraId="7F23C215" w14:textId="77777777" w:rsidTr="00DC4AD4">
        <w:tc>
          <w:tcPr>
            <w:tcW w:w="10456" w:type="dxa"/>
            <w:shd w:val="clear" w:color="auto" w:fill="D9E2F3" w:themeFill="accent1" w:themeFillTint="33"/>
          </w:tcPr>
          <w:p w14:paraId="7DF6C656" w14:textId="77777777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Percentage of Year 1 children who passed the phonic assessment</w:t>
            </w:r>
          </w:p>
        </w:tc>
      </w:tr>
      <w:tr w:rsidR="0014165A" w14:paraId="4A461D9D" w14:textId="77777777" w:rsidTr="00DC4AD4">
        <w:tc>
          <w:tcPr>
            <w:tcW w:w="10456" w:type="dxa"/>
          </w:tcPr>
          <w:p w14:paraId="19D98EC0" w14:textId="36F619E0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Y1 phonics – </w:t>
            </w:r>
            <w:r w:rsidR="00C07B3A">
              <w:rPr>
                <w:rFonts w:ascii="Twinkl" w:hAnsi="Twinkl"/>
                <w:b/>
                <w:bCs/>
                <w:sz w:val="28"/>
                <w:szCs w:val="28"/>
              </w:rPr>
              <w:t>75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%  </w:t>
            </w:r>
          </w:p>
        </w:tc>
      </w:tr>
    </w:tbl>
    <w:p w14:paraId="7EEADCE8" w14:textId="77777777" w:rsidR="0014165A" w:rsidRDefault="0014165A" w:rsidP="0014165A">
      <w:pPr>
        <w:rPr>
          <w:rFonts w:ascii="Twinkl" w:hAnsi="Twink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165A" w14:paraId="437AFEBD" w14:textId="77777777" w:rsidTr="00DC4AD4">
        <w:tc>
          <w:tcPr>
            <w:tcW w:w="10456" w:type="dxa"/>
            <w:shd w:val="clear" w:color="auto" w:fill="D9E2F3" w:themeFill="accent1" w:themeFillTint="33"/>
          </w:tcPr>
          <w:p w14:paraId="1329BE6C" w14:textId="77777777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Percentage of key Stage 2 children (Year 2) who achieved the expected out comes in 2012-2022</w:t>
            </w:r>
          </w:p>
        </w:tc>
      </w:tr>
      <w:tr w:rsidR="0014165A" w14:paraId="61CB3DA0" w14:textId="77777777" w:rsidTr="00DC4AD4">
        <w:tc>
          <w:tcPr>
            <w:tcW w:w="10456" w:type="dxa"/>
          </w:tcPr>
          <w:p w14:paraId="608B79C4" w14:textId="112B4C8E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Y2 Reading: </w:t>
            </w:r>
            <w:r w:rsidR="00460B6F">
              <w:rPr>
                <w:rFonts w:ascii="Twinkl" w:hAnsi="Twinkl"/>
                <w:b/>
                <w:bCs/>
                <w:sz w:val="28"/>
                <w:szCs w:val="28"/>
              </w:rPr>
              <w:t>70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%    (% working at Greater Depth)   </w:t>
            </w:r>
          </w:p>
        </w:tc>
      </w:tr>
      <w:tr w:rsidR="0014165A" w14:paraId="49C4DBC5" w14:textId="77777777" w:rsidTr="00DC4AD4">
        <w:tc>
          <w:tcPr>
            <w:tcW w:w="10456" w:type="dxa"/>
          </w:tcPr>
          <w:p w14:paraId="4D0812C5" w14:textId="28AFC7E2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Y2 Writing: </w:t>
            </w:r>
            <w:r w:rsidR="00460B6F">
              <w:rPr>
                <w:rFonts w:ascii="Twinkl" w:hAnsi="Twinkl"/>
                <w:b/>
                <w:bCs/>
                <w:sz w:val="28"/>
                <w:szCs w:val="28"/>
              </w:rPr>
              <w:t>70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>%       (% working at Greater Depth)</w:t>
            </w:r>
          </w:p>
        </w:tc>
      </w:tr>
      <w:tr w:rsidR="0014165A" w14:paraId="684A4F6D" w14:textId="77777777" w:rsidTr="00DC4AD4">
        <w:tc>
          <w:tcPr>
            <w:tcW w:w="10456" w:type="dxa"/>
          </w:tcPr>
          <w:p w14:paraId="202FE3FE" w14:textId="168A5F8B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Y2 Maths :  </w:t>
            </w:r>
            <w:r w:rsidR="00460B6F">
              <w:rPr>
                <w:rFonts w:ascii="Twinkl" w:hAnsi="Twinkl"/>
                <w:b/>
                <w:bCs/>
                <w:sz w:val="28"/>
                <w:szCs w:val="28"/>
              </w:rPr>
              <w:t>60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>%        (% working at Greater Depth)</w:t>
            </w:r>
          </w:p>
        </w:tc>
      </w:tr>
    </w:tbl>
    <w:p w14:paraId="05D605BB" w14:textId="77777777" w:rsidR="0014165A" w:rsidRDefault="0014165A" w:rsidP="0014165A">
      <w:pPr>
        <w:rPr>
          <w:rFonts w:ascii="Twinkl" w:hAnsi="Twink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165A" w14:paraId="580CD950" w14:textId="77777777" w:rsidTr="00DC4AD4">
        <w:tc>
          <w:tcPr>
            <w:tcW w:w="10456" w:type="dxa"/>
            <w:shd w:val="clear" w:color="auto" w:fill="D9E2F3" w:themeFill="accent1" w:themeFillTint="33"/>
          </w:tcPr>
          <w:p w14:paraId="7EA69771" w14:textId="77777777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Percentage of Key Stage 2 children (Year 6) who achieved the expected outcomes in 2021-22</w:t>
            </w:r>
          </w:p>
        </w:tc>
      </w:tr>
      <w:tr w:rsidR="0014165A" w14:paraId="29F97AEF" w14:textId="77777777" w:rsidTr="00DC4AD4">
        <w:tc>
          <w:tcPr>
            <w:tcW w:w="10456" w:type="dxa"/>
          </w:tcPr>
          <w:p w14:paraId="7FF9B749" w14:textId="1004ED7A" w:rsidR="0014165A" w:rsidRPr="0012442A" w:rsidRDefault="0014165A" w:rsidP="00DC4AD4">
            <w:pP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Y6 Reading: </w:t>
            </w:r>
            <w:r w:rsidR="00E273A4">
              <w:rPr>
                <w:rFonts w:ascii="Twinkl" w:hAnsi="Twinkl"/>
                <w:b/>
                <w:bCs/>
                <w:sz w:val="28"/>
                <w:szCs w:val="28"/>
              </w:rPr>
              <w:t>75%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      (</w:t>
            </w:r>
            <w:r w:rsidR="00E273A4">
              <w:rPr>
                <w:rFonts w:ascii="Twinkl" w:hAnsi="Twinkl"/>
                <w:b/>
                <w:bCs/>
                <w:sz w:val="28"/>
                <w:szCs w:val="28"/>
              </w:rPr>
              <w:t>44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% working at Greater Depth) 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National – 7</w:t>
            </w:r>
            <w:r w:rsidR="00E273A4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3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%</w:t>
            </w:r>
          </w:p>
        </w:tc>
      </w:tr>
      <w:tr w:rsidR="0014165A" w14:paraId="5D146DAC" w14:textId="77777777" w:rsidTr="00DC4AD4">
        <w:tc>
          <w:tcPr>
            <w:tcW w:w="10456" w:type="dxa"/>
          </w:tcPr>
          <w:p w14:paraId="62EDEFC6" w14:textId="3AB9EEC1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Y6 Writing: %      (% working at Greater Depth)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 xml:space="preserve"> National – </w:t>
            </w:r>
            <w:r w:rsidR="003B69D6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71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%</w:t>
            </w:r>
          </w:p>
        </w:tc>
      </w:tr>
      <w:tr w:rsidR="0014165A" w14:paraId="3310180C" w14:textId="77777777" w:rsidTr="00DC4AD4">
        <w:tc>
          <w:tcPr>
            <w:tcW w:w="10456" w:type="dxa"/>
          </w:tcPr>
          <w:p w14:paraId="73C04B27" w14:textId="767F7218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Y6 Maths  : </w:t>
            </w:r>
            <w:r w:rsidR="004A2C0B">
              <w:rPr>
                <w:rFonts w:ascii="Twinkl" w:hAnsi="Twinkl"/>
                <w:b/>
                <w:bCs/>
                <w:sz w:val="28"/>
                <w:szCs w:val="28"/>
              </w:rPr>
              <w:t>75%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      (</w:t>
            </w:r>
            <w:r w:rsidR="003B69D6">
              <w:rPr>
                <w:rFonts w:ascii="Twinkl" w:hAnsi="Twinkl"/>
                <w:b/>
                <w:bCs/>
                <w:sz w:val="28"/>
                <w:szCs w:val="28"/>
              </w:rPr>
              <w:t>13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% working at Greater Depth) 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National – 7</w:t>
            </w:r>
            <w:r w:rsidR="003B69D6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3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%</w:t>
            </w:r>
          </w:p>
        </w:tc>
      </w:tr>
      <w:tr w:rsidR="0014165A" w14:paraId="7A12C27A" w14:textId="77777777" w:rsidTr="00DC4AD4">
        <w:tc>
          <w:tcPr>
            <w:tcW w:w="10456" w:type="dxa"/>
          </w:tcPr>
          <w:p w14:paraId="0B774806" w14:textId="265C39F6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Y6 Combined Read, Writing, and Maths:  </w:t>
            </w:r>
            <w:r w:rsidR="003B69D6">
              <w:rPr>
                <w:rFonts w:ascii="Twinkl" w:hAnsi="Twinkl"/>
                <w:b/>
                <w:bCs/>
                <w:sz w:val="28"/>
                <w:szCs w:val="28"/>
              </w:rPr>
              <w:t>75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%           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National – 59%</w:t>
            </w:r>
          </w:p>
        </w:tc>
      </w:tr>
      <w:tr w:rsidR="0014165A" w14:paraId="08E62EA8" w14:textId="77777777" w:rsidTr="00DC4AD4">
        <w:tc>
          <w:tcPr>
            <w:tcW w:w="10456" w:type="dxa"/>
          </w:tcPr>
          <w:p w14:paraId="3CBBBA48" w14:textId="77777777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Y6 Grammar, Punctuation and Spelling:                        </w:t>
            </w:r>
          </w:p>
        </w:tc>
      </w:tr>
      <w:tr w:rsidR="0014165A" w14:paraId="55BEABCD" w14:textId="77777777" w:rsidTr="00DC4AD4">
        <w:tc>
          <w:tcPr>
            <w:tcW w:w="10456" w:type="dxa"/>
          </w:tcPr>
          <w:p w14:paraId="019895FD" w14:textId="246D0399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                  :</w:t>
            </w:r>
            <w:r w:rsidR="003B69D6">
              <w:rPr>
                <w:rFonts w:ascii="Twinkl" w:hAnsi="Twinkl"/>
                <w:b/>
                <w:bCs/>
                <w:sz w:val="28"/>
                <w:szCs w:val="28"/>
              </w:rPr>
              <w:t xml:space="preserve"> 81.3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>%   (</w:t>
            </w:r>
            <w:r w:rsidR="003B69D6">
              <w:rPr>
                <w:rFonts w:ascii="Twinkl" w:hAnsi="Twinkl"/>
                <w:b/>
                <w:bCs/>
                <w:sz w:val="28"/>
                <w:szCs w:val="28"/>
              </w:rPr>
              <w:t>6.25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%working at Greater Depth)  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National – 72%</w:t>
            </w:r>
          </w:p>
        </w:tc>
      </w:tr>
    </w:tbl>
    <w:p w14:paraId="0ED1CDB7" w14:textId="77777777" w:rsidR="0014165A" w:rsidRDefault="0014165A" w:rsidP="0014165A">
      <w:pPr>
        <w:rPr>
          <w:rFonts w:ascii="Twinkl" w:hAnsi="Twink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165A" w14:paraId="21CC3849" w14:textId="77777777" w:rsidTr="00DC4AD4">
        <w:tc>
          <w:tcPr>
            <w:tcW w:w="10456" w:type="dxa"/>
          </w:tcPr>
          <w:p w14:paraId="21CD9630" w14:textId="77777777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Average Scaled score ( Key Stage 2)</w:t>
            </w:r>
          </w:p>
          <w:p w14:paraId="67076575" w14:textId="77777777" w:rsidR="0014165A" w:rsidRPr="0012442A" w:rsidRDefault="0014165A" w:rsidP="00DC4AD4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This is the raw score a child will achieve on their test paper, which is “scaled” to a score between 80-120. The score of 100 is the expected score of a Y6 child, those achieving a score of 110+ are deem to be achieving at the higher level.</w:t>
            </w:r>
          </w:p>
        </w:tc>
      </w:tr>
      <w:tr w:rsidR="0014165A" w14:paraId="0D99A111" w14:textId="77777777" w:rsidTr="00DC4AD4">
        <w:tc>
          <w:tcPr>
            <w:tcW w:w="10456" w:type="dxa"/>
          </w:tcPr>
          <w:p w14:paraId="329808E2" w14:textId="5C2AAF56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Reading: </w:t>
            </w:r>
            <w:r w:rsidR="003B69D6">
              <w:rPr>
                <w:rFonts w:ascii="Twinkl" w:hAnsi="Twinkl"/>
                <w:b/>
                <w:bCs/>
                <w:sz w:val="28"/>
                <w:szCs w:val="28"/>
              </w:rPr>
              <w:t xml:space="preserve"> TBC</w:t>
            </w:r>
          </w:p>
        </w:tc>
      </w:tr>
      <w:tr w:rsidR="0014165A" w14:paraId="6E774274" w14:textId="77777777" w:rsidTr="00DC4AD4">
        <w:tc>
          <w:tcPr>
            <w:tcW w:w="10456" w:type="dxa"/>
          </w:tcPr>
          <w:p w14:paraId="59C4D048" w14:textId="08DE5E0D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Mathematics: </w:t>
            </w:r>
            <w:r w:rsidR="003B69D6">
              <w:rPr>
                <w:rFonts w:ascii="Twinkl" w:hAnsi="Twinkl"/>
                <w:b/>
                <w:bCs/>
                <w:sz w:val="28"/>
                <w:szCs w:val="28"/>
              </w:rPr>
              <w:t>TBC</w:t>
            </w:r>
          </w:p>
        </w:tc>
      </w:tr>
      <w:tr w:rsidR="0014165A" w14:paraId="7C26780F" w14:textId="77777777" w:rsidTr="00DC4AD4">
        <w:tc>
          <w:tcPr>
            <w:tcW w:w="10456" w:type="dxa"/>
          </w:tcPr>
          <w:p w14:paraId="703D5659" w14:textId="06F26984" w:rsidR="0014165A" w:rsidRDefault="0014165A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Grammar, Punctuation and Spelling: </w:t>
            </w:r>
            <w:r w:rsidR="00F739BD">
              <w:rPr>
                <w:rFonts w:ascii="Twinkl" w:hAnsi="Twinkl"/>
                <w:b/>
                <w:bCs/>
                <w:sz w:val="28"/>
                <w:szCs w:val="28"/>
              </w:rPr>
              <w:t>TBC</w:t>
            </w:r>
          </w:p>
        </w:tc>
      </w:tr>
    </w:tbl>
    <w:p w14:paraId="0FAE83A2" w14:textId="77777777" w:rsidR="0014165A" w:rsidRDefault="0014165A">
      <w:pPr>
        <w:rPr>
          <w:rFonts w:ascii="Twinkl" w:hAnsi="Twinkl"/>
          <w:b/>
          <w:bCs/>
          <w:sz w:val="28"/>
          <w:szCs w:val="28"/>
        </w:rPr>
      </w:pPr>
    </w:p>
    <w:p w14:paraId="5C1D4A1F" w14:textId="77777777" w:rsidR="0014165A" w:rsidRDefault="0014165A">
      <w:pPr>
        <w:rPr>
          <w:rFonts w:ascii="Twinkl" w:hAnsi="Twinkl"/>
          <w:b/>
          <w:bCs/>
          <w:sz w:val="28"/>
          <w:szCs w:val="28"/>
        </w:rPr>
      </w:pPr>
    </w:p>
    <w:p w14:paraId="332605C3" w14:textId="77777777" w:rsidR="0014165A" w:rsidRDefault="0014165A">
      <w:pPr>
        <w:rPr>
          <w:rFonts w:ascii="Twinkl" w:hAnsi="Twinkl"/>
          <w:b/>
          <w:bCs/>
          <w:sz w:val="28"/>
          <w:szCs w:val="28"/>
        </w:rPr>
      </w:pPr>
    </w:p>
    <w:p w14:paraId="2E05379E" w14:textId="77777777" w:rsidR="0014165A" w:rsidRDefault="0014165A">
      <w:pPr>
        <w:rPr>
          <w:rFonts w:ascii="Twinkl" w:hAnsi="Twinkl"/>
          <w:b/>
          <w:bCs/>
          <w:sz w:val="28"/>
          <w:szCs w:val="28"/>
        </w:rPr>
      </w:pPr>
    </w:p>
    <w:p w14:paraId="64E4F4B0" w14:textId="77777777" w:rsidR="0014165A" w:rsidRDefault="0014165A">
      <w:pPr>
        <w:rPr>
          <w:rFonts w:ascii="Twinkl" w:hAnsi="Twinkl"/>
          <w:b/>
          <w:bCs/>
          <w:sz w:val="28"/>
          <w:szCs w:val="28"/>
        </w:rPr>
      </w:pPr>
    </w:p>
    <w:p w14:paraId="3596372C" w14:textId="3B2FCFCC" w:rsidR="00844FD5" w:rsidRDefault="00844FD5">
      <w:pPr>
        <w:rPr>
          <w:rFonts w:ascii="Twinkl" w:hAnsi="Twinkl"/>
          <w:b/>
          <w:bCs/>
          <w:sz w:val="28"/>
          <w:szCs w:val="28"/>
        </w:rPr>
      </w:pPr>
      <w:r w:rsidRPr="00844FD5">
        <w:rPr>
          <w:rFonts w:ascii="Twinkl" w:hAnsi="Twinkl"/>
          <w:b/>
          <w:bCs/>
          <w:sz w:val="28"/>
          <w:szCs w:val="28"/>
        </w:rPr>
        <w:lastRenderedPageBreak/>
        <w:t xml:space="preserve">Pupil Performance </w:t>
      </w:r>
      <w:r>
        <w:rPr>
          <w:rFonts w:ascii="Twinkl" w:hAnsi="Twinkl"/>
          <w:b/>
          <w:bCs/>
          <w:sz w:val="28"/>
          <w:szCs w:val="28"/>
        </w:rPr>
        <w:t>D</w:t>
      </w:r>
      <w:r w:rsidRPr="00844FD5">
        <w:rPr>
          <w:rFonts w:ascii="Twinkl" w:hAnsi="Twinkl"/>
          <w:b/>
          <w:bCs/>
          <w:sz w:val="28"/>
          <w:szCs w:val="28"/>
        </w:rPr>
        <w:t>ata</w:t>
      </w:r>
      <w:r w:rsidR="0014165A">
        <w:rPr>
          <w:rFonts w:ascii="Twinkl" w:hAnsi="Twinkl"/>
          <w:b/>
          <w:bCs/>
          <w:sz w:val="28"/>
          <w:szCs w:val="28"/>
        </w:rPr>
        <w:t>-</w:t>
      </w:r>
      <w:r>
        <w:rPr>
          <w:rFonts w:ascii="Twinkl" w:hAnsi="Twinkl"/>
          <w:b/>
          <w:bCs/>
          <w:sz w:val="28"/>
          <w:szCs w:val="28"/>
        </w:rPr>
        <w:t>2021-2022</w:t>
      </w:r>
    </w:p>
    <w:p w14:paraId="6BFE939D" w14:textId="7FAC5848" w:rsidR="00844FD5" w:rsidRDefault="00844FD5">
      <w:pPr>
        <w:rPr>
          <w:rFonts w:ascii="Twinkl" w:hAnsi="Twinkl"/>
          <w:b/>
          <w:bCs/>
          <w:sz w:val="28"/>
          <w:szCs w:val="28"/>
        </w:rPr>
      </w:pPr>
      <w:r>
        <w:rPr>
          <w:rFonts w:ascii="Twinkl" w:hAnsi="Twinkl"/>
          <w:b/>
          <w:bCs/>
          <w:sz w:val="28"/>
          <w:szCs w:val="28"/>
        </w:rPr>
        <w:t xml:space="preserve">The government will not publish </w:t>
      </w:r>
      <w:r w:rsidR="001352F1">
        <w:rPr>
          <w:rFonts w:ascii="Twinkl" w:hAnsi="Twinkl"/>
          <w:b/>
          <w:bCs/>
          <w:sz w:val="28"/>
          <w:szCs w:val="28"/>
        </w:rPr>
        <w:t>KS2 school level data for the 2021-2022 academic school year. They have archived data from the 2018-2019</w:t>
      </w:r>
      <w:r w:rsidR="009E0C3D">
        <w:rPr>
          <w:rFonts w:ascii="Twinkl" w:hAnsi="Twinkl"/>
          <w:b/>
          <w:bCs/>
          <w:sz w:val="28"/>
          <w:szCs w:val="28"/>
        </w:rPr>
        <w:t xml:space="preserve"> academic year, because they recognise that the data from that year may no longer reflect current performance.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0C3D" w14:paraId="4A2F500E" w14:textId="77777777" w:rsidTr="009E0C3D">
        <w:tc>
          <w:tcPr>
            <w:tcW w:w="10456" w:type="dxa"/>
            <w:shd w:val="clear" w:color="auto" w:fill="D9E2F3" w:themeFill="accent1" w:themeFillTint="33"/>
          </w:tcPr>
          <w:p w14:paraId="441DE6E2" w14:textId="5828CEF7" w:rsidR="009E0C3D" w:rsidRDefault="009E0C3D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Percentage of Year 1 children who passed the phonic assessment</w:t>
            </w:r>
          </w:p>
        </w:tc>
      </w:tr>
      <w:tr w:rsidR="009E0C3D" w14:paraId="06863B57" w14:textId="77777777" w:rsidTr="009E0C3D">
        <w:tc>
          <w:tcPr>
            <w:tcW w:w="10456" w:type="dxa"/>
          </w:tcPr>
          <w:p w14:paraId="141F0EC4" w14:textId="768502DE" w:rsidR="009E0C3D" w:rsidRDefault="009E0C3D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Y1 phonics – 70%  </w:t>
            </w:r>
          </w:p>
        </w:tc>
      </w:tr>
    </w:tbl>
    <w:p w14:paraId="1BD94E35" w14:textId="08EDA260" w:rsidR="009E0C3D" w:rsidRDefault="009E0C3D">
      <w:pPr>
        <w:rPr>
          <w:rFonts w:ascii="Twinkl" w:hAnsi="Twink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0C3D" w14:paraId="13E479C5" w14:textId="77777777" w:rsidTr="009E0C3D">
        <w:tc>
          <w:tcPr>
            <w:tcW w:w="10456" w:type="dxa"/>
            <w:shd w:val="clear" w:color="auto" w:fill="D9E2F3" w:themeFill="accent1" w:themeFillTint="33"/>
          </w:tcPr>
          <w:p w14:paraId="5CED3A5A" w14:textId="4906BB2C" w:rsidR="009E0C3D" w:rsidRDefault="009E0C3D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Percentage of key Stage 2 children (Year 2) who achieved the expected out comes in 2012-2022</w:t>
            </w:r>
          </w:p>
        </w:tc>
      </w:tr>
      <w:tr w:rsidR="009E0C3D" w14:paraId="53D1E84B" w14:textId="77777777" w:rsidTr="009E0C3D">
        <w:tc>
          <w:tcPr>
            <w:tcW w:w="10456" w:type="dxa"/>
          </w:tcPr>
          <w:p w14:paraId="3F2043B2" w14:textId="6E52AECE" w:rsidR="009E0C3D" w:rsidRDefault="009E0C3D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Y2 Reading: 62.5%    (</w:t>
            </w:r>
            <w:r w:rsidR="00F164E9">
              <w:rPr>
                <w:rFonts w:ascii="Twinkl" w:hAnsi="Twinkl"/>
                <w:b/>
                <w:bCs/>
                <w:sz w:val="28"/>
                <w:szCs w:val="28"/>
              </w:rPr>
              <w:t xml:space="preserve">25% working at Greater </w:t>
            </w:r>
            <w:r w:rsidR="008C4B80">
              <w:rPr>
                <w:rFonts w:ascii="Twinkl" w:hAnsi="Twinkl"/>
                <w:b/>
                <w:bCs/>
                <w:sz w:val="28"/>
                <w:szCs w:val="28"/>
              </w:rPr>
              <w:t>D</w:t>
            </w:r>
            <w:r w:rsidR="00F164E9">
              <w:rPr>
                <w:rFonts w:ascii="Twinkl" w:hAnsi="Twinkl"/>
                <w:b/>
                <w:bCs/>
                <w:sz w:val="28"/>
                <w:szCs w:val="28"/>
              </w:rPr>
              <w:t>epth)</w:t>
            </w:r>
            <w:r w:rsidR="008C4B80">
              <w:rPr>
                <w:rFonts w:ascii="Twinkl" w:hAnsi="Twinkl"/>
                <w:b/>
                <w:bCs/>
                <w:sz w:val="28"/>
                <w:szCs w:val="28"/>
              </w:rPr>
              <w:t xml:space="preserve">   </w:t>
            </w:r>
          </w:p>
        </w:tc>
      </w:tr>
      <w:tr w:rsidR="009E0C3D" w14:paraId="65FE446A" w14:textId="77777777" w:rsidTr="009E0C3D">
        <w:tc>
          <w:tcPr>
            <w:tcW w:w="10456" w:type="dxa"/>
          </w:tcPr>
          <w:p w14:paraId="36C95CEA" w14:textId="75E98FDD" w:rsidR="009E0C3D" w:rsidRDefault="009E0C3D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Y2 Writing:</w:t>
            </w:r>
            <w:r w:rsidR="00F164E9">
              <w:rPr>
                <w:rFonts w:ascii="Twinkl" w:hAnsi="Twinkl"/>
                <w:b/>
                <w:bCs/>
                <w:sz w:val="28"/>
                <w:szCs w:val="28"/>
              </w:rPr>
              <w:t xml:space="preserve"> 50%       (19% working at Greater </w:t>
            </w:r>
            <w:r w:rsidR="008C4B80">
              <w:rPr>
                <w:rFonts w:ascii="Twinkl" w:hAnsi="Twinkl"/>
                <w:b/>
                <w:bCs/>
                <w:sz w:val="28"/>
                <w:szCs w:val="28"/>
              </w:rPr>
              <w:t>D</w:t>
            </w:r>
            <w:r w:rsidR="00F164E9">
              <w:rPr>
                <w:rFonts w:ascii="Twinkl" w:hAnsi="Twinkl"/>
                <w:b/>
                <w:bCs/>
                <w:sz w:val="28"/>
                <w:szCs w:val="28"/>
              </w:rPr>
              <w:t>epth)</w:t>
            </w:r>
          </w:p>
        </w:tc>
      </w:tr>
      <w:tr w:rsidR="009E0C3D" w14:paraId="41E23126" w14:textId="77777777" w:rsidTr="009E0C3D">
        <w:tc>
          <w:tcPr>
            <w:tcW w:w="10456" w:type="dxa"/>
          </w:tcPr>
          <w:p w14:paraId="66937451" w14:textId="5055B50F" w:rsidR="009E0C3D" w:rsidRDefault="009E0C3D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Y2 Maths :</w:t>
            </w:r>
            <w:r w:rsidR="00F164E9">
              <w:rPr>
                <w:rFonts w:ascii="Twinkl" w:hAnsi="Twinkl"/>
                <w:b/>
                <w:bCs/>
                <w:sz w:val="28"/>
                <w:szCs w:val="28"/>
              </w:rPr>
              <w:t xml:space="preserve">  75%        (25% working at Greater </w:t>
            </w:r>
            <w:r w:rsidR="00CA3623">
              <w:rPr>
                <w:rFonts w:ascii="Twinkl" w:hAnsi="Twinkl"/>
                <w:b/>
                <w:bCs/>
                <w:sz w:val="28"/>
                <w:szCs w:val="28"/>
              </w:rPr>
              <w:t>D</w:t>
            </w:r>
            <w:r w:rsidR="00F164E9">
              <w:rPr>
                <w:rFonts w:ascii="Twinkl" w:hAnsi="Twinkl"/>
                <w:b/>
                <w:bCs/>
                <w:sz w:val="28"/>
                <w:szCs w:val="28"/>
              </w:rPr>
              <w:t>epth)</w:t>
            </w:r>
          </w:p>
        </w:tc>
      </w:tr>
    </w:tbl>
    <w:p w14:paraId="0B3B5EB1" w14:textId="77777777" w:rsidR="009E0C3D" w:rsidRDefault="009E0C3D">
      <w:pPr>
        <w:rPr>
          <w:rFonts w:ascii="Twinkl" w:hAnsi="Twink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64E9" w14:paraId="2C97BC20" w14:textId="77777777" w:rsidTr="00F164E9">
        <w:tc>
          <w:tcPr>
            <w:tcW w:w="10456" w:type="dxa"/>
            <w:shd w:val="clear" w:color="auto" w:fill="D9E2F3" w:themeFill="accent1" w:themeFillTint="33"/>
          </w:tcPr>
          <w:p w14:paraId="1942A3EF" w14:textId="643BDB8E" w:rsidR="00F164E9" w:rsidRDefault="00F164E9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Percentage of Key Stage 2 children (Year 6) who achieved the expected outcomes in 2021-22</w:t>
            </w:r>
          </w:p>
        </w:tc>
      </w:tr>
      <w:tr w:rsidR="00F164E9" w14:paraId="5AB80220" w14:textId="77777777" w:rsidTr="00F164E9">
        <w:tc>
          <w:tcPr>
            <w:tcW w:w="10456" w:type="dxa"/>
          </w:tcPr>
          <w:p w14:paraId="5418E939" w14:textId="510FF7BC" w:rsidR="00F164E9" w:rsidRPr="0012442A" w:rsidRDefault="00F164E9">
            <w:pP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Y6 Reading:</w:t>
            </w:r>
            <w:r w:rsidR="008C4B80">
              <w:rPr>
                <w:rFonts w:ascii="Twinkl" w:hAnsi="Twinkl"/>
                <w:b/>
                <w:bCs/>
                <w:sz w:val="28"/>
                <w:szCs w:val="28"/>
              </w:rPr>
              <w:t xml:space="preserve"> 93%      (25.6% working at Greater </w:t>
            </w:r>
            <w:r w:rsidR="00CA3623">
              <w:rPr>
                <w:rFonts w:ascii="Twinkl" w:hAnsi="Twinkl"/>
                <w:b/>
                <w:bCs/>
                <w:sz w:val="28"/>
                <w:szCs w:val="28"/>
              </w:rPr>
              <w:t>D</w:t>
            </w:r>
            <w:r w:rsidR="008C4B80">
              <w:rPr>
                <w:rFonts w:ascii="Twinkl" w:hAnsi="Twinkl"/>
                <w:b/>
                <w:bCs/>
                <w:sz w:val="28"/>
                <w:szCs w:val="28"/>
              </w:rPr>
              <w:t>epth</w:t>
            </w:r>
            <w:r w:rsidR="00CA3623">
              <w:rPr>
                <w:rFonts w:ascii="Twinkl" w:hAnsi="Twinkl"/>
                <w:b/>
                <w:bCs/>
                <w:sz w:val="28"/>
                <w:szCs w:val="28"/>
              </w:rPr>
              <w:t>)</w:t>
            </w:r>
            <w:r w:rsidR="0012442A">
              <w:rPr>
                <w:rFonts w:ascii="Twinkl" w:hAnsi="Twinkl"/>
                <w:b/>
                <w:bCs/>
                <w:sz w:val="28"/>
                <w:szCs w:val="28"/>
              </w:rPr>
              <w:t xml:space="preserve"> </w:t>
            </w:r>
            <w:r w:rsidR="0012442A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National – 74%</w:t>
            </w:r>
          </w:p>
        </w:tc>
      </w:tr>
      <w:tr w:rsidR="00F164E9" w14:paraId="2599749F" w14:textId="77777777" w:rsidTr="00F164E9">
        <w:tc>
          <w:tcPr>
            <w:tcW w:w="10456" w:type="dxa"/>
          </w:tcPr>
          <w:p w14:paraId="60367E55" w14:textId="407AC736" w:rsidR="00F164E9" w:rsidRDefault="00F164E9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Y6 Writing:</w:t>
            </w:r>
            <w:r w:rsidR="008C4B80">
              <w:rPr>
                <w:rFonts w:ascii="Twinkl" w:hAnsi="Twinkl"/>
                <w:b/>
                <w:bCs/>
                <w:sz w:val="28"/>
                <w:szCs w:val="28"/>
              </w:rPr>
              <w:t xml:space="preserve"> </w:t>
            </w:r>
            <w:r w:rsidR="00CA3623">
              <w:rPr>
                <w:rFonts w:ascii="Twinkl" w:hAnsi="Twinkl"/>
                <w:b/>
                <w:bCs/>
                <w:sz w:val="28"/>
                <w:szCs w:val="28"/>
              </w:rPr>
              <w:t>93%      (25.6% working at Greater Depth)</w:t>
            </w:r>
            <w:r w:rsidR="0012442A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2442A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 xml:space="preserve">National – </w:t>
            </w:r>
            <w:r w:rsidR="0012442A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69</w:t>
            </w:r>
            <w:r w:rsidR="0012442A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%</w:t>
            </w:r>
          </w:p>
        </w:tc>
      </w:tr>
      <w:tr w:rsidR="00F164E9" w14:paraId="43B82477" w14:textId="77777777" w:rsidTr="00F164E9">
        <w:tc>
          <w:tcPr>
            <w:tcW w:w="10456" w:type="dxa"/>
          </w:tcPr>
          <w:p w14:paraId="0B1BC744" w14:textId="1D886A25" w:rsidR="00F164E9" w:rsidRDefault="00F164E9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Y6 Maths  :</w:t>
            </w:r>
            <w:r w:rsidR="00CA3623">
              <w:rPr>
                <w:rFonts w:ascii="Twinkl" w:hAnsi="Twinkl"/>
                <w:b/>
                <w:bCs/>
                <w:sz w:val="28"/>
                <w:szCs w:val="28"/>
              </w:rPr>
              <w:t xml:space="preserve">  79%      (21.4% working at Greater Depth)</w:t>
            </w:r>
            <w:r w:rsidR="0012442A">
              <w:rPr>
                <w:rFonts w:ascii="Twinkl" w:hAnsi="Twinkl"/>
                <w:b/>
                <w:bCs/>
                <w:sz w:val="28"/>
                <w:szCs w:val="28"/>
              </w:rPr>
              <w:t xml:space="preserve"> </w:t>
            </w:r>
            <w:r w:rsidR="0012442A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 xml:space="preserve">National – </w:t>
            </w:r>
            <w:r w:rsidR="0012442A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71</w:t>
            </w:r>
            <w:r w:rsidR="0012442A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%</w:t>
            </w:r>
          </w:p>
        </w:tc>
      </w:tr>
      <w:tr w:rsidR="00F164E9" w14:paraId="7C43679F" w14:textId="77777777" w:rsidTr="00F164E9">
        <w:tc>
          <w:tcPr>
            <w:tcW w:w="10456" w:type="dxa"/>
          </w:tcPr>
          <w:p w14:paraId="0A5BBBE1" w14:textId="2900948A" w:rsidR="00F164E9" w:rsidRDefault="00F164E9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Y6 Combined Read, Writing, and Maths:</w:t>
            </w:r>
            <w:r w:rsidR="0012442A">
              <w:rPr>
                <w:rFonts w:ascii="Twinkl" w:hAnsi="Twinkl"/>
                <w:b/>
                <w:bCs/>
                <w:sz w:val="28"/>
                <w:szCs w:val="28"/>
              </w:rPr>
              <w:t xml:space="preserve">  79%               </w:t>
            </w:r>
            <w:r w:rsidR="0012442A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 xml:space="preserve">National – </w:t>
            </w:r>
            <w:r w:rsidR="0012442A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59%</w:t>
            </w:r>
          </w:p>
        </w:tc>
      </w:tr>
      <w:tr w:rsidR="00F164E9" w14:paraId="22634B0D" w14:textId="77777777" w:rsidTr="00F164E9">
        <w:tc>
          <w:tcPr>
            <w:tcW w:w="10456" w:type="dxa"/>
          </w:tcPr>
          <w:p w14:paraId="4B5BF8C4" w14:textId="61BDE7DD" w:rsidR="00F164E9" w:rsidRDefault="00F164E9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Y6 Grammar, Punctuation and Spelling:</w:t>
            </w:r>
            <w:r w:rsidR="0012442A">
              <w:rPr>
                <w:rFonts w:ascii="Twinkl" w:hAnsi="Twinkl"/>
                <w:b/>
                <w:bCs/>
                <w:sz w:val="28"/>
                <w:szCs w:val="28"/>
              </w:rPr>
              <w:t xml:space="preserve">                        </w:t>
            </w:r>
          </w:p>
        </w:tc>
      </w:tr>
      <w:tr w:rsidR="00F164E9" w14:paraId="60D83641" w14:textId="77777777" w:rsidTr="00F164E9">
        <w:tc>
          <w:tcPr>
            <w:tcW w:w="10456" w:type="dxa"/>
          </w:tcPr>
          <w:p w14:paraId="5642EF03" w14:textId="49316DE0" w:rsidR="00F164E9" w:rsidRDefault="0012442A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                  :85.71%   (25.6%working at Greater Depth)  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National – 7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%</w:t>
            </w:r>
          </w:p>
        </w:tc>
      </w:tr>
    </w:tbl>
    <w:p w14:paraId="1653D063" w14:textId="77777777" w:rsidR="00844FD5" w:rsidRDefault="00844FD5">
      <w:pPr>
        <w:rPr>
          <w:rFonts w:ascii="Twinkl" w:hAnsi="Twink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442A" w14:paraId="4D26D9A6" w14:textId="77777777" w:rsidTr="0012442A">
        <w:tc>
          <w:tcPr>
            <w:tcW w:w="10456" w:type="dxa"/>
          </w:tcPr>
          <w:p w14:paraId="0E529422" w14:textId="77777777" w:rsidR="0012442A" w:rsidRDefault="0012442A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Average Scaled score ( Key Stage 2)</w:t>
            </w:r>
          </w:p>
          <w:p w14:paraId="49A1542B" w14:textId="48755D45" w:rsidR="0012442A" w:rsidRPr="0012442A" w:rsidRDefault="0012442A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This is the raw score a child will achieve on their test paper, which is “scaled” to a score between 80-120. The score of 100 is the expected score of a Y6 child, those achieving a score of 110+ are deem to be achieving at the higher level.</w:t>
            </w:r>
          </w:p>
        </w:tc>
      </w:tr>
      <w:tr w:rsidR="0012442A" w14:paraId="3CE9CFA7" w14:textId="77777777" w:rsidTr="0012442A">
        <w:tc>
          <w:tcPr>
            <w:tcW w:w="10456" w:type="dxa"/>
          </w:tcPr>
          <w:p w14:paraId="6678A1F3" w14:textId="6C88461D" w:rsidR="0012442A" w:rsidRDefault="0012442A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Reading: 105</w:t>
            </w:r>
          </w:p>
        </w:tc>
      </w:tr>
      <w:tr w:rsidR="0012442A" w14:paraId="79AE9237" w14:textId="77777777" w:rsidTr="0012442A">
        <w:tc>
          <w:tcPr>
            <w:tcW w:w="10456" w:type="dxa"/>
          </w:tcPr>
          <w:p w14:paraId="70D0147A" w14:textId="715D6BF5" w:rsidR="0012442A" w:rsidRDefault="0012442A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Mathematics: 104</w:t>
            </w:r>
          </w:p>
        </w:tc>
      </w:tr>
      <w:tr w:rsidR="0012442A" w14:paraId="70841FB8" w14:textId="77777777" w:rsidTr="0012442A">
        <w:tc>
          <w:tcPr>
            <w:tcW w:w="10456" w:type="dxa"/>
          </w:tcPr>
          <w:p w14:paraId="392C3899" w14:textId="7ACE30FB" w:rsidR="0012442A" w:rsidRDefault="0012442A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Grammar, Punctuation and Spelling: 105</w:t>
            </w:r>
          </w:p>
        </w:tc>
      </w:tr>
    </w:tbl>
    <w:p w14:paraId="28495613" w14:textId="77777777" w:rsidR="0012442A" w:rsidRDefault="0012442A">
      <w:pPr>
        <w:rPr>
          <w:rFonts w:ascii="Twinkl" w:hAnsi="Twinkl"/>
          <w:b/>
          <w:bCs/>
          <w:sz w:val="28"/>
          <w:szCs w:val="28"/>
        </w:rPr>
      </w:pPr>
    </w:p>
    <w:p w14:paraId="78133906" w14:textId="77777777" w:rsidR="008766F3" w:rsidRDefault="008766F3">
      <w:pPr>
        <w:rPr>
          <w:rFonts w:ascii="Twinkl" w:hAnsi="Twinkl"/>
          <w:b/>
          <w:bCs/>
          <w:sz w:val="28"/>
          <w:szCs w:val="28"/>
        </w:rPr>
      </w:pPr>
    </w:p>
    <w:p w14:paraId="7B739335" w14:textId="77777777" w:rsidR="008766F3" w:rsidRDefault="008766F3">
      <w:pPr>
        <w:rPr>
          <w:rFonts w:ascii="Twinkl" w:hAnsi="Twinkl"/>
          <w:b/>
          <w:bCs/>
          <w:sz w:val="28"/>
          <w:szCs w:val="28"/>
        </w:rPr>
      </w:pPr>
    </w:p>
    <w:p w14:paraId="2B37F9A3" w14:textId="77777777" w:rsidR="00404BFC" w:rsidRDefault="00404BFC">
      <w:pPr>
        <w:rPr>
          <w:rFonts w:ascii="Twinkl" w:hAnsi="Twinkl"/>
          <w:b/>
          <w:bCs/>
          <w:sz w:val="28"/>
          <w:szCs w:val="28"/>
        </w:rPr>
      </w:pPr>
    </w:p>
    <w:p w14:paraId="7D3261E6" w14:textId="77777777" w:rsidR="008766F3" w:rsidRDefault="008766F3">
      <w:pPr>
        <w:rPr>
          <w:rFonts w:ascii="Twinkl" w:hAnsi="Twinkl"/>
          <w:b/>
          <w:bCs/>
          <w:sz w:val="28"/>
          <w:szCs w:val="28"/>
        </w:rPr>
      </w:pPr>
    </w:p>
    <w:p w14:paraId="4835C15D" w14:textId="3C286EE2" w:rsidR="008766F3" w:rsidRDefault="008766F3" w:rsidP="008766F3">
      <w:pPr>
        <w:rPr>
          <w:rFonts w:ascii="Twinkl" w:hAnsi="Twinkl"/>
          <w:b/>
          <w:bCs/>
          <w:sz w:val="28"/>
          <w:szCs w:val="28"/>
        </w:rPr>
      </w:pPr>
      <w:r w:rsidRPr="00844FD5">
        <w:rPr>
          <w:rFonts w:ascii="Twinkl" w:hAnsi="Twinkl"/>
          <w:b/>
          <w:bCs/>
          <w:sz w:val="28"/>
          <w:szCs w:val="28"/>
        </w:rPr>
        <w:t xml:space="preserve">Pupil Performance </w:t>
      </w:r>
      <w:r>
        <w:rPr>
          <w:rFonts w:ascii="Twinkl" w:hAnsi="Twinkl"/>
          <w:b/>
          <w:bCs/>
          <w:sz w:val="28"/>
          <w:szCs w:val="28"/>
        </w:rPr>
        <w:t>D</w:t>
      </w:r>
      <w:r w:rsidRPr="00844FD5">
        <w:rPr>
          <w:rFonts w:ascii="Twinkl" w:hAnsi="Twinkl"/>
          <w:b/>
          <w:bCs/>
          <w:sz w:val="28"/>
          <w:szCs w:val="28"/>
        </w:rPr>
        <w:t>ata</w:t>
      </w:r>
      <w:r>
        <w:rPr>
          <w:rFonts w:ascii="Twinkl" w:hAnsi="Twinkl"/>
          <w:b/>
          <w:bCs/>
          <w:sz w:val="28"/>
          <w:szCs w:val="28"/>
        </w:rPr>
        <w:t>- 2018-2019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6F3" w14:paraId="0B04518E" w14:textId="77777777" w:rsidTr="00DC4AD4">
        <w:tc>
          <w:tcPr>
            <w:tcW w:w="10456" w:type="dxa"/>
            <w:shd w:val="clear" w:color="auto" w:fill="D9E2F3" w:themeFill="accent1" w:themeFillTint="33"/>
          </w:tcPr>
          <w:p w14:paraId="69D427B6" w14:textId="77777777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Percentage of Year 1 children who passed the phonic assessment</w:t>
            </w:r>
          </w:p>
        </w:tc>
      </w:tr>
      <w:tr w:rsidR="008766F3" w14:paraId="4589AE9E" w14:textId="77777777" w:rsidTr="00DC4AD4">
        <w:tc>
          <w:tcPr>
            <w:tcW w:w="10456" w:type="dxa"/>
          </w:tcPr>
          <w:p w14:paraId="3FB95F4C" w14:textId="395AC890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Y1 phonics – 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>87%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4DFCAC3A" w14:textId="77777777" w:rsidR="008766F3" w:rsidRDefault="008766F3" w:rsidP="008766F3">
      <w:pPr>
        <w:rPr>
          <w:rFonts w:ascii="Twinkl" w:hAnsi="Twink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6F3" w14:paraId="420E4597" w14:textId="77777777" w:rsidTr="00DC4AD4">
        <w:tc>
          <w:tcPr>
            <w:tcW w:w="10456" w:type="dxa"/>
            <w:shd w:val="clear" w:color="auto" w:fill="D9E2F3" w:themeFill="accent1" w:themeFillTint="33"/>
          </w:tcPr>
          <w:p w14:paraId="71681C30" w14:textId="77777777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Percentage of key Stage 2 children (Year 2) who achieved the expected out comes in 2012-2022</w:t>
            </w:r>
          </w:p>
        </w:tc>
      </w:tr>
      <w:tr w:rsidR="008766F3" w14:paraId="19551F7B" w14:textId="77777777" w:rsidTr="00DC4AD4">
        <w:tc>
          <w:tcPr>
            <w:tcW w:w="10456" w:type="dxa"/>
          </w:tcPr>
          <w:p w14:paraId="389077EA" w14:textId="3B2CDE22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Y2 Reading: </w:t>
            </w:r>
            <w:r w:rsidR="007179D6">
              <w:rPr>
                <w:rFonts w:ascii="Twinkl" w:hAnsi="Twinkl"/>
                <w:b/>
                <w:bCs/>
                <w:sz w:val="28"/>
                <w:szCs w:val="28"/>
              </w:rPr>
              <w:t>85.7%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    (</w:t>
            </w:r>
            <w:r w:rsidR="007179D6">
              <w:rPr>
                <w:rFonts w:ascii="Twinkl" w:hAnsi="Twinkl"/>
                <w:b/>
                <w:bCs/>
                <w:sz w:val="28"/>
                <w:szCs w:val="28"/>
              </w:rPr>
              <w:t>37.5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% working at Greater Depth)   </w:t>
            </w:r>
          </w:p>
        </w:tc>
      </w:tr>
      <w:tr w:rsidR="008766F3" w14:paraId="7326508B" w14:textId="77777777" w:rsidTr="00DC4AD4">
        <w:tc>
          <w:tcPr>
            <w:tcW w:w="10456" w:type="dxa"/>
          </w:tcPr>
          <w:p w14:paraId="71A5727E" w14:textId="2036A13B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Y2 Writing: </w:t>
            </w:r>
            <w:r w:rsidR="00524CE3">
              <w:rPr>
                <w:rFonts w:ascii="Twinkl" w:hAnsi="Twinkl"/>
                <w:b/>
                <w:bCs/>
                <w:sz w:val="28"/>
                <w:szCs w:val="28"/>
              </w:rPr>
              <w:t>78.6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>%     (</w:t>
            </w:r>
            <w:r w:rsidR="008722DC">
              <w:rPr>
                <w:rFonts w:ascii="Twinkl" w:hAnsi="Twinkl"/>
                <w:b/>
                <w:bCs/>
                <w:sz w:val="28"/>
                <w:szCs w:val="28"/>
              </w:rPr>
              <w:t>21.4%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 working at Greater Depth)</w:t>
            </w:r>
          </w:p>
        </w:tc>
      </w:tr>
      <w:tr w:rsidR="008766F3" w14:paraId="5D4B0191" w14:textId="77777777" w:rsidTr="00DC4AD4">
        <w:tc>
          <w:tcPr>
            <w:tcW w:w="10456" w:type="dxa"/>
          </w:tcPr>
          <w:p w14:paraId="1FECDF9B" w14:textId="5C8D29EE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Y2 Maths :  </w:t>
            </w:r>
            <w:r w:rsidR="008722DC">
              <w:rPr>
                <w:rFonts w:ascii="Twinkl" w:hAnsi="Twinkl"/>
                <w:b/>
                <w:bCs/>
                <w:sz w:val="28"/>
                <w:szCs w:val="28"/>
              </w:rPr>
              <w:t>85.7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>%      (</w:t>
            </w:r>
            <w:r w:rsidR="008722DC">
              <w:rPr>
                <w:rFonts w:ascii="Twinkl" w:hAnsi="Twink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>% working at Greater Depth)</w:t>
            </w:r>
          </w:p>
        </w:tc>
      </w:tr>
    </w:tbl>
    <w:p w14:paraId="218803B9" w14:textId="77777777" w:rsidR="008766F3" w:rsidRDefault="008766F3" w:rsidP="008766F3">
      <w:pPr>
        <w:rPr>
          <w:rFonts w:ascii="Twinkl" w:hAnsi="Twink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6F3" w14:paraId="793224F1" w14:textId="77777777" w:rsidTr="00DC4AD4">
        <w:tc>
          <w:tcPr>
            <w:tcW w:w="10456" w:type="dxa"/>
            <w:shd w:val="clear" w:color="auto" w:fill="D9E2F3" w:themeFill="accent1" w:themeFillTint="33"/>
          </w:tcPr>
          <w:p w14:paraId="7A03A732" w14:textId="77777777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Percentage of Key Stage 2 children (Year 6) who achieved the expected outcomes in 2021-22</w:t>
            </w:r>
          </w:p>
        </w:tc>
      </w:tr>
      <w:tr w:rsidR="008766F3" w14:paraId="4FA90634" w14:textId="77777777" w:rsidTr="00DC4AD4">
        <w:tc>
          <w:tcPr>
            <w:tcW w:w="10456" w:type="dxa"/>
          </w:tcPr>
          <w:p w14:paraId="13C03474" w14:textId="68C50E88" w:rsidR="008766F3" w:rsidRPr="0012442A" w:rsidRDefault="008766F3" w:rsidP="00DC4AD4">
            <w:pP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Y6 Reading: </w:t>
            </w:r>
            <w:r w:rsidR="008722DC">
              <w:rPr>
                <w:rFonts w:ascii="Twinkl" w:hAnsi="Twinkl"/>
                <w:b/>
                <w:bCs/>
                <w:sz w:val="28"/>
                <w:szCs w:val="28"/>
              </w:rPr>
              <w:t>85.7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>%   (</w:t>
            </w:r>
            <w:r w:rsidR="008722DC">
              <w:rPr>
                <w:rFonts w:ascii="Twinkl" w:hAnsi="Twinkl"/>
                <w:b/>
                <w:bCs/>
                <w:sz w:val="28"/>
                <w:szCs w:val="28"/>
              </w:rPr>
              <w:t>42.8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% working at Greater Depth) 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 xml:space="preserve">National – </w:t>
            </w:r>
            <w:r w:rsidR="008722DC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73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%</w:t>
            </w:r>
          </w:p>
        </w:tc>
      </w:tr>
      <w:tr w:rsidR="008766F3" w14:paraId="52E1AD8F" w14:textId="77777777" w:rsidTr="00DC4AD4">
        <w:tc>
          <w:tcPr>
            <w:tcW w:w="10456" w:type="dxa"/>
          </w:tcPr>
          <w:p w14:paraId="225FDE58" w14:textId="0E50AB8B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Y6 Writing: </w:t>
            </w:r>
            <w:r w:rsidR="008722DC">
              <w:rPr>
                <w:rFonts w:ascii="Twinkl" w:hAnsi="Twinkl"/>
                <w:b/>
                <w:bCs/>
                <w:sz w:val="28"/>
                <w:szCs w:val="28"/>
              </w:rPr>
              <w:t>95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>%      (</w:t>
            </w:r>
            <w:r w:rsidR="008722DC">
              <w:rPr>
                <w:rFonts w:ascii="Twinkl" w:hAnsi="Twinkl"/>
                <w:b/>
                <w:bCs/>
                <w:sz w:val="28"/>
                <w:szCs w:val="28"/>
              </w:rPr>
              <w:t>24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>% working at Greater Depth)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 xml:space="preserve"> National – </w:t>
            </w:r>
            <w:r w:rsidR="008722DC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78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%</w:t>
            </w:r>
          </w:p>
        </w:tc>
      </w:tr>
      <w:tr w:rsidR="008766F3" w14:paraId="520400AE" w14:textId="77777777" w:rsidTr="00DC4AD4">
        <w:tc>
          <w:tcPr>
            <w:tcW w:w="10456" w:type="dxa"/>
          </w:tcPr>
          <w:p w14:paraId="36CC2DC0" w14:textId="15DA641A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Y6 Maths  :  </w:t>
            </w:r>
            <w:r w:rsidR="008722DC">
              <w:rPr>
                <w:rFonts w:ascii="Twinkl" w:hAnsi="Twinkl"/>
                <w:b/>
                <w:bCs/>
                <w:sz w:val="28"/>
                <w:szCs w:val="28"/>
              </w:rPr>
              <w:t>86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>%      (</w:t>
            </w:r>
            <w:r w:rsidR="008722DC">
              <w:rPr>
                <w:rFonts w:ascii="Twinkl" w:hAnsi="Twinkl"/>
                <w:b/>
                <w:bCs/>
                <w:sz w:val="28"/>
                <w:szCs w:val="28"/>
              </w:rPr>
              <w:t>33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% working at Greater Depth) 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National – 7</w:t>
            </w:r>
            <w:r w:rsidR="008722DC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%</w:t>
            </w:r>
          </w:p>
        </w:tc>
      </w:tr>
      <w:tr w:rsidR="008766F3" w14:paraId="1AD7E2A0" w14:textId="77777777" w:rsidTr="00DC4AD4">
        <w:tc>
          <w:tcPr>
            <w:tcW w:w="10456" w:type="dxa"/>
          </w:tcPr>
          <w:p w14:paraId="7E9AFC8E" w14:textId="68403E4E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Y6 Combined Read, Writing, and Maths:  </w:t>
            </w:r>
            <w:r w:rsidR="008722DC">
              <w:rPr>
                <w:rFonts w:ascii="Twinkl" w:hAnsi="Twinkl"/>
                <w:b/>
                <w:bCs/>
                <w:sz w:val="28"/>
                <w:szCs w:val="28"/>
              </w:rPr>
              <w:t>81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%              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 xml:space="preserve">National – </w:t>
            </w:r>
            <w:r w:rsidR="008722DC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65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%</w:t>
            </w:r>
          </w:p>
        </w:tc>
      </w:tr>
      <w:tr w:rsidR="008766F3" w14:paraId="00D4BEB4" w14:textId="77777777" w:rsidTr="00DC4AD4">
        <w:tc>
          <w:tcPr>
            <w:tcW w:w="10456" w:type="dxa"/>
          </w:tcPr>
          <w:p w14:paraId="671DE485" w14:textId="77777777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Y6 Grammar, Punctuation and Spelling:                        </w:t>
            </w:r>
          </w:p>
        </w:tc>
      </w:tr>
      <w:tr w:rsidR="008766F3" w14:paraId="52B15FE0" w14:textId="77777777" w:rsidTr="00DC4AD4">
        <w:tc>
          <w:tcPr>
            <w:tcW w:w="10456" w:type="dxa"/>
          </w:tcPr>
          <w:p w14:paraId="7CA4A095" w14:textId="76689890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                  :</w:t>
            </w:r>
            <w:r w:rsidR="008722DC">
              <w:rPr>
                <w:rFonts w:ascii="Twinkl" w:hAnsi="Twinkl"/>
                <w:b/>
                <w:bCs/>
                <w:sz w:val="28"/>
                <w:szCs w:val="28"/>
              </w:rPr>
              <w:t>86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>%   (</w:t>
            </w:r>
            <w:r w:rsidR="008722DC">
              <w:rPr>
                <w:rFonts w:ascii="Twinkl" w:hAnsi="Twinkl"/>
                <w:b/>
                <w:bCs/>
                <w:sz w:val="28"/>
                <w:szCs w:val="28"/>
              </w:rPr>
              <w:t>33</w:t>
            </w: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%working at Greater Depth)  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National – 7</w:t>
            </w:r>
            <w:r w:rsidR="008722DC"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8</w:t>
            </w:r>
            <w:r>
              <w:rPr>
                <w:rFonts w:ascii="Twinkl" w:hAnsi="Twinkl"/>
                <w:b/>
                <w:bCs/>
                <w:color w:val="FF0000"/>
                <w:sz w:val="24"/>
                <w:szCs w:val="24"/>
              </w:rPr>
              <w:t>%</w:t>
            </w:r>
          </w:p>
        </w:tc>
      </w:tr>
    </w:tbl>
    <w:p w14:paraId="79B80164" w14:textId="77777777" w:rsidR="008766F3" w:rsidRDefault="008766F3" w:rsidP="008766F3">
      <w:pPr>
        <w:rPr>
          <w:rFonts w:ascii="Twinkl" w:hAnsi="Twink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6F3" w14:paraId="208ACE53" w14:textId="77777777" w:rsidTr="00DC4AD4">
        <w:tc>
          <w:tcPr>
            <w:tcW w:w="10456" w:type="dxa"/>
          </w:tcPr>
          <w:p w14:paraId="231A648C" w14:textId="77777777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Average Scaled score ( Key Stage 2)</w:t>
            </w:r>
          </w:p>
          <w:p w14:paraId="46901538" w14:textId="77777777" w:rsidR="008766F3" w:rsidRPr="0012442A" w:rsidRDefault="008766F3" w:rsidP="00DC4AD4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This is the raw score a child will achieve on their test paper, which is “scaled” to a score between 80-120. The score of 100 is the expected score of a Y6 child, those achieving a score of 110+ are deem to be achieving at the higher level.</w:t>
            </w:r>
          </w:p>
        </w:tc>
      </w:tr>
      <w:tr w:rsidR="008766F3" w14:paraId="6CD16A60" w14:textId="77777777" w:rsidTr="00DC4AD4">
        <w:tc>
          <w:tcPr>
            <w:tcW w:w="10456" w:type="dxa"/>
          </w:tcPr>
          <w:p w14:paraId="081A1CD9" w14:textId="2E3F7576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Reading: 10</w:t>
            </w:r>
            <w:r w:rsidR="008722DC">
              <w:rPr>
                <w:rFonts w:ascii="Twinkl" w:hAnsi="Twinkl"/>
                <w:b/>
                <w:bCs/>
                <w:sz w:val="28"/>
                <w:szCs w:val="28"/>
              </w:rPr>
              <w:t>7</w:t>
            </w:r>
          </w:p>
        </w:tc>
      </w:tr>
      <w:tr w:rsidR="008766F3" w14:paraId="2383231F" w14:textId="77777777" w:rsidTr="00DC4AD4">
        <w:tc>
          <w:tcPr>
            <w:tcW w:w="10456" w:type="dxa"/>
          </w:tcPr>
          <w:p w14:paraId="38EAD1E5" w14:textId="55CBB262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Mathematics: 10</w:t>
            </w:r>
            <w:r w:rsidR="004206DF">
              <w:rPr>
                <w:rFonts w:ascii="Twinkl" w:hAnsi="Twinkl"/>
                <w:b/>
                <w:bCs/>
                <w:sz w:val="28"/>
                <w:szCs w:val="28"/>
              </w:rPr>
              <w:t>6</w:t>
            </w:r>
          </w:p>
        </w:tc>
      </w:tr>
      <w:tr w:rsidR="008766F3" w14:paraId="572D8AF9" w14:textId="77777777" w:rsidTr="00DC4AD4">
        <w:tc>
          <w:tcPr>
            <w:tcW w:w="10456" w:type="dxa"/>
          </w:tcPr>
          <w:p w14:paraId="78E7296F" w14:textId="1768AC40" w:rsidR="008766F3" w:rsidRDefault="008766F3" w:rsidP="00DC4AD4">
            <w:pPr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Grammar, Punctuation and Spelling: 10</w:t>
            </w:r>
            <w:r w:rsidR="004206DF">
              <w:rPr>
                <w:rFonts w:ascii="Twinkl" w:hAnsi="Twinkl"/>
                <w:b/>
                <w:bCs/>
                <w:sz w:val="28"/>
                <w:szCs w:val="28"/>
              </w:rPr>
              <w:t>6</w:t>
            </w:r>
          </w:p>
        </w:tc>
      </w:tr>
    </w:tbl>
    <w:p w14:paraId="6290FB91" w14:textId="0E615CE7" w:rsidR="008766F3" w:rsidRDefault="008766F3">
      <w:pPr>
        <w:rPr>
          <w:rFonts w:ascii="Twinkl" w:hAnsi="Twinkl"/>
          <w:b/>
          <w:bCs/>
          <w:sz w:val="28"/>
          <w:szCs w:val="28"/>
        </w:rPr>
      </w:pPr>
    </w:p>
    <w:p w14:paraId="41B5A4B7" w14:textId="77777777" w:rsidR="004206DF" w:rsidRPr="00844FD5" w:rsidRDefault="004206DF">
      <w:pPr>
        <w:rPr>
          <w:rFonts w:ascii="Twinkl" w:hAnsi="Twinkl"/>
          <w:b/>
          <w:bCs/>
          <w:sz w:val="28"/>
          <w:szCs w:val="28"/>
        </w:rPr>
      </w:pPr>
    </w:p>
    <w:sectPr w:rsidR="004206DF" w:rsidRPr="00844FD5" w:rsidSect="00844FD5">
      <w:pgSz w:w="11906" w:h="16838"/>
      <w:pgMar w:top="720" w:right="720" w:bottom="720" w:left="72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D5"/>
    <w:rsid w:val="0012442A"/>
    <w:rsid w:val="001352F1"/>
    <w:rsid w:val="0014165A"/>
    <w:rsid w:val="003B69D6"/>
    <w:rsid w:val="00404BFC"/>
    <w:rsid w:val="004206DF"/>
    <w:rsid w:val="00460B6F"/>
    <w:rsid w:val="004A2C0B"/>
    <w:rsid w:val="00524CE3"/>
    <w:rsid w:val="006D64DC"/>
    <w:rsid w:val="007179D6"/>
    <w:rsid w:val="00844FD5"/>
    <w:rsid w:val="008722DC"/>
    <w:rsid w:val="008766F3"/>
    <w:rsid w:val="008C4B80"/>
    <w:rsid w:val="0097652E"/>
    <w:rsid w:val="009E0C3D"/>
    <w:rsid w:val="00AD6D86"/>
    <w:rsid w:val="00BD33C0"/>
    <w:rsid w:val="00C07B3A"/>
    <w:rsid w:val="00CA3623"/>
    <w:rsid w:val="00E273A4"/>
    <w:rsid w:val="00F164E9"/>
    <w:rsid w:val="00F7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3145"/>
  <w15:chartTrackingRefBased/>
  <w15:docId w15:val="{57A196B9-741A-4385-8BF1-08305B5A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7" ma:contentTypeDescription="Create a new document." ma:contentTypeScope="" ma:versionID="466ff4cd23562fa6de215b4e3932eec5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b5e73fe6ccb1ac4d7fbc130226c1c6e1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4E6CF02C-3896-4B25-BBE2-D2B96A9D4A73}"/>
</file>

<file path=customXml/itemProps2.xml><?xml version="1.0" encoding="utf-8"?>
<ds:datastoreItem xmlns:ds="http://schemas.openxmlformats.org/officeDocument/2006/customXml" ds:itemID="{FFD7878E-C99A-4D45-9B8D-3049D361114E}"/>
</file>

<file path=customXml/itemProps3.xml><?xml version="1.0" encoding="utf-8"?>
<ds:datastoreItem xmlns:ds="http://schemas.openxmlformats.org/officeDocument/2006/customXml" ds:itemID="{20F354E6-90C2-4D01-998E-72FF19D0FB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Mowbray</dc:creator>
  <cp:keywords/>
  <dc:description/>
  <cp:lastModifiedBy>Karen Mowbray</cp:lastModifiedBy>
  <cp:revision>11</cp:revision>
  <dcterms:created xsi:type="dcterms:W3CDTF">2023-09-12T21:56:00Z</dcterms:created>
  <dcterms:modified xsi:type="dcterms:W3CDTF">2023-09-12T22:22:00Z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