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5E290A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1201C64D" w:rsidR="00E66558" w:rsidRPr="00C036AC" w:rsidRDefault="009D71E8">
      <w:pPr>
        <w:pStyle w:val="Heading2"/>
        <w:spacing w:before="240"/>
        <w:rPr>
          <w:b w:val="0"/>
          <w:bCs/>
          <w:color w:val="FF0000"/>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r w:rsidR="00C036AC" w:rsidRPr="00C036AC">
        <w:rPr>
          <w:b w:val="0"/>
          <w:bCs/>
          <w:color w:val="FF0000"/>
          <w:sz w:val="24"/>
          <w:szCs w:val="24"/>
        </w:rPr>
        <w:t xml:space="preserve">Red reviewed </w:t>
      </w:r>
      <w:proofErr w:type="gramStart"/>
      <w:r w:rsidR="00C036AC" w:rsidRPr="00C036AC">
        <w:rPr>
          <w:b w:val="0"/>
          <w:bCs/>
          <w:color w:val="FF0000"/>
          <w:sz w:val="24"/>
          <w:szCs w:val="24"/>
        </w:rPr>
        <w:t>20.7.22</w:t>
      </w:r>
      <w:proofErr w:type="gramEnd"/>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DCD4AB6" w:rsidR="00E66558" w:rsidRDefault="00B179D2">
            <w:pPr>
              <w:pStyle w:val="TableRow"/>
            </w:pPr>
            <w:r>
              <w:t>Glazebury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2EBEDD8" w:rsidR="00E66558" w:rsidRDefault="00B179D2">
            <w:pPr>
              <w:pStyle w:val="TableRow"/>
            </w:pPr>
            <w:r>
              <w:t>95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4E20AD2" w:rsidR="00E66558" w:rsidRDefault="00B179D2">
            <w:pPr>
              <w:pStyle w:val="TableRow"/>
            </w:pPr>
            <w:r>
              <w:t>22%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031" w14:textId="7F4B7385" w:rsidR="00B179D2" w:rsidRDefault="00B179D2">
            <w:pPr>
              <w:pStyle w:val="TableRow"/>
            </w:pPr>
            <w:r>
              <w:t>2021-2022</w:t>
            </w:r>
            <w:r w:rsidR="009632D8">
              <w:t>, 2022-23</w:t>
            </w:r>
          </w:p>
          <w:p w14:paraId="3FC2E2E0" w14:textId="77777777" w:rsidR="00413C98" w:rsidRDefault="00413C98">
            <w:pPr>
              <w:pStyle w:val="TableRow"/>
            </w:pPr>
          </w:p>
          <w:p w14:paraId="2A7D54C2" w14:textId="236714F1" w:rsidR="00E66558" w:rsidRDefault="00B179D2">
            <w:pPr>
              <w:pStyle w:val="TableRow"/>
            </w:pPr>
            <w:r>
              <w:t>to 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617FE10" w:rsidR="00E66558" w:rsidRDefault="00B179D2">
            <w:pPr>
              <w:pStyle w:val="TableRow"/>
            </w:pPr>
            <w:r>
              <w:t>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3E6CA43" w:rsidR="00E66558" w:rsidRDefault="00B179D2">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89D3" w14:textId="77777777" w:rsidR="00E66558" w:rsidRDefault="00B179D2">
            <w:pPr>
              <w:pStyle w:val="TableRow"/>
            </w:pPr>
            <w:r>
              <w:t>Karen Mowbray</w:t>
            </w:r>
          </w:p>
          <w:p w14:paraId="2A7D54CB" w14:textId="105B2B92" w:rsidR="00B179D2" w:rsidRDefault="00B179D2">
            <w:pPr>
              <w:pStyle w:val="TableRow"/>
            </w:pPr>
            <w:r>
              <w:t>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FA57" w14:textId="77777777" w:rsidR="00B179D2" w:rsidRDefault="00B179D2" w:rsidP="00B179D2">
            <w:pPr>
              <w:pStyle w:val="TableRow"/>
            </w:pPr>
            <w:r>
              <w:t>Karen Mowbray</w:t>
            </w:r>
          </w:p>
          <w:p w14:paraId="2A7D54CE" w14:textId="58FFB24C" w:rsidR="00E66558" w:rsidRDefault="00B179D2" w:rsidP="00B179D2">
            <w:pPr>
              <w:pStyle w:val="TableRow"/>
            </w:pPr>
            <w:r>
              <w:t>Head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37BED50" w:rsidR="00E66558" w:rsidRDefault="00B179D2">
            <w:pPr>
              <w:pStyle w:val="TableRow"/>
            </w:pPr>
            <w:r>
              <w:t>Mrs Sara Makepeace Taylor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FF413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8" w14:textId="5A9F956E" w:rsidR="00E66558" w:rsidRDefault="009D71E8">
            <w:pPr>
              <w:pStyle w:val="TableRow"/>
            </w:pPr>
            <w:r>
              <w:t>£</w:t>
            </w:r>
            <w:r w:rsidR="00AC4EC7">
              <w:t>30,245</w:t>
            </w:r>
          </w:p>
        </w:tc>
      </w:tr>
      <w:tr w:rsidR="00E66558" w14:paraId="2A7D54DC" w14:textId="77777777" w:rsidTr="002C379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19B8EEF5" w:rsidR="00E66558" w:rsidRDefault="002C379E">
            <w:pPr>
              <w:pStyle w:val="TableRow"/>
            </w:pPr>
            <w:r w:rsidRPr="002C379E">
              <w:rPr>
                <w:color w:val="auto"/>
              </w:rPr>
              <w:t>£2,755</w:t>
            </w:r>
          </w:p>
        </w:tc>
      </w:tr>
      <w:tr w:rsidR="00E66558" w14:paraId="2A7D54DF" w14:textId="77777777" w:rsidTr="00AC4EC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E" w14:textId="37348663" w:rsidR="00E66558" w:rsidRDefault="009D71E8">
            <w:pPr>
              <w:pStyle w:val="TableRow"/>
            </w:pPr>
            <w:r>
              <w:t>£</w:t>
            </w:r>
            <w:r w:rsidR="00AC4EC7">
              <w:t>0</w:t>
            </w:r>
          </w:p>
        </w:tc>
      </w:tr>
      <w:tr w:rsidR="00E66558" w14:paraId="2A7D54E3" w14:textId="77777777" w:rsidTr="002C379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2" w14:textId="0AD46BCB" w:rsidR="00E66558" w:rsidRDefault="009D71E8">
            <w:pPr>
              <w:pStyle w:val="TableRow"/>
            </w:pPr>
            <w:r>
              <w:t>£</w:t>
            </w:r>
            <w:r w:rsidR="002C379E">
              <w:t>33,000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FF4139">
        <w:tc>
          <w:tcPr>
            <w:tcW w:w="94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5CB5C8" w14:textId="77777777" w:rsidR="00E66558" w:rsidRDefault="00DF6E5C" w:rsidP="00DF6E5C">
            <w:r>
              <w:t xml:space="preserve">All children regardless of their background or the challenges they may face are expected to make good progress and </w:t>
            </w:r>
            <w:r w:rsidR="00712297">
              <w:t>achieve a high standard of attainment across all subject areas. The focus of the pupil premium strategy at Glazebury CE Primary school will be to support disadvantaged children to achieve that ambition, this includes progress for those that already have been identified as high attainers in school.</w:t>
            </w:r>
          </w:p>
          <w:p w14:paraId="4B0CAC04" w14:textId="77777777" w:rsidR="00712297" w:rsidRDefault="00712297" w:rsidP="00DF6E5C">
            <w:r>
              <w:t xml:space="preserve">We will also reflect on the challenges faced </w:t>
            </w:r>
            <w:r w:rsidR="00BC0E86">
              <w:t>by vulnerable children, those that may have a social worker</w:t>
            </w:r>
            <w:r w:rsidR="00F7043D">
              <w:t xml:space="preserve"> or be identified as a young carer. </w:t>
            </w:r>
          </w:p>
          <w:p w14:paraId="13C9D789" w14:textId="77777777" w:rsidR="00F7043D" w:rsidRDefault="00F7043D" w:rsidP="00DF6E5C">
            <w:r>
              <w:t>Quality first teaching is at the heart of our whole school approach, with a focus on areas we consider that disadvantaged children require most support. This is proven to have the greatest impact closing the disadvantaged attainment gap, whilst benefitting the non -disadvantaged children in our school. Fundamental to the intended outcomes below, it the intention that disadvantaged children progress will be improved</w:t>
            </w:r>
            <w:r w:rsidR="00F23244">
              <w:t xml:space="preserve"> and sustained alongside those of non-disadvantaged children in our school. </w:t>
            </w:r>
          </w:p>
          <w:p w14:paraId="553DF0B1" w14:textId="63AF0366" w:rsidR="0067230D" w:rsidRDefault="00F23244" w:rsidP="00DF6E5C">
            <w:r>
              <w:t xml:space="preserve">Our strategy is an important part of our wider school plans for education recovery, especially for all children whose education has been worst affected this will be through targeted support through teacher led tuition, </w:t>
            </w:r>
            <w:r w:rsidR="00FF4139">
              <w:t>identified,</w:t>
            </w:r>
            <w:r>
              <w:t xml:space="preserve"> and delivered by the experienced staff at Glazebury CE primary.</w:t>
            </w:r>
          </w:p>
          <w:p w14:paraId="38A79015" w14:textId="77777777" w:rsidR="00F23244" w:rsidRDefault="0067230D" w:rsidP="00DF6E5C">
            <w:r>
              <w:t>Our methodology will be responsive to common challenges and individual needs identified through</w:t>
            </w:r>
            <w:r w:rsidR="00CA31CD">
              <w:t xml:space="preserve"> robust </w:t>
            </w:r>
            <w:r w:rsidR="00671942">
              <w:t>diagnostic</w:t>
            </w:r>
            <w:r w:rsidR="00CA31CD">
              <w:t xml:space="preserve"> assessment</w:t>
            </w:r>
            <w:r w:rsidR="00671942">
              <w:t>, not assumptions about the impact of disadvantaged. The approaches allow children to excel as the approaches we have adopted complement each other</w:t>
            </w:r>
            <w:r w:rsidR="00FF4139">
              <w:t>.</w:t>
            </w:r>
          </w:p>
          <w:p w14:paraId="5D862693" w14:textId="77777777" w:rsidR="00FF4139" w:rsidRDefault="00FF4139" w:rsidP="00DF6E5C">
            <w:r>
              <w:t>To ensure effectiveness we will:</w:t>
            </w:r>
          </w:p>
          <w:p w14:paraId="4A7C43C6" w14:textId="2FCA3BB3" w:rsidR="00FF4139" w:rsidRDefault="00FF4139" w:rsidP="00FF4139">
            <w:pPr>
              <w:pStyle w:val="ListParagraph"/>
              <w:numPr>
                <w:ilvl w:val="0"/>
                <w:numId w:val="14"/>
              </w:numPr>
            </w:pPr>
            <w:r>
              <w:t xml:space="preserve">Act early to intervene at the point of need identified through developing knowledge and developing skills </w:t>
            </w:r>
            <w:proofErr w:type="gramStart"/>
            <w:r>
              <w:t>groups</w:t>
            </w:r>
            <w:proofErr w:type="gramEnd"/>
          </w:p>
          <w:p w14:paraId="7C61077C" w14:textId="4B0EBD73" w:rsidR="00FF4139" w:rsidRDefault="00FF4139" w:rsidP="00FF4139">
            <w:pPr>
              <w:pStyle w:val="ListParagraph"/>
              <w:numPr>
                <w:ilvl w:val="0"/>
                <w:numId w:val="14"/>
              </w:numPr>
            </w:pPr>
            <w:r>
              <w:t>Undertake a whole school approach that ensures staff take responsibility for disadvantaged children’s outcomes in line with the high expectations for every child.</w:t>
            </w:r>
          </w:p>
          <w:p w14:paraId="2A7D54E9" w14:textId="35A32782" w:rsidR="00FF4139" w:rsidRPr="00DF6E5C" w:rsidRDefault="00FF4139" w:rsidP="00FF4139">
            <w:pPr>
              <w:pStyle w:val="ListParagraph"/>
              <w:numPr>
                <w:ilvl w:val="0"/>
                <w:numId w:val="14"/>
              </w:numPr>
            </w:pPr>
            <w:r>
              <w:t xml:space="preserve">Ensure disadvantaged children are challenged and supported in the work they are set </w:t>
            </w:r>
          </w:p>
        </w:tc>
      </w:tr>
    </w:tbl>
    <w:p w14:paraId="2A7D54EB" w14:textId="77777777" w:rsidR="00E66558" w:rsidRDefault="009D71E8">
      <w:pPr>
        <w:pStyle w:val="Heading2"/>
        <w:spacing w:before="600"/>
      </w:pPr>
      <w:r>
        <w:lastRenderedPageBreak/>
        <w:t>Challenges</w:t>
      </w:r>
    </w:p>
    <w:p w14:paraId="2A7D54EC" w14:textId="0E5B2AA1"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w:t>
      </w:r>
      <w:r w:rsidR="00883C2A">
        <w:rPr>
          <w:color w:val="auto"/>
        </w:rPr>
        <w:t>children</w:t>
      </w:r>
      <w:r>
        <w:rPr>
          <w:color w:val="auto"/>
        </w:rP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F9DE" w14:textId="77777777" w:rsidR="00612774" w:rsidRDefault="00612774" w:rsidP="00612774">
            <w:pPr>
              <w:pStyle w:val="TableRowCentered"/>
              <w:jc w:val="left"/>
            </w:pPr>
            <w:r>
              <w:t xml:space="preserve">Our assessments, </w:t>
            </w:r>
            <w:proofErr w:type="gramStart"/>
            <w:r>
              <w:t>observations</w:t>
            </w:r>
            <w:proofErr w:type="gramEnd"/>
            <w:r>
              <w:t xml:space="preserve"> and discussions with children, including well-being surveys have identified social and emotional issues for many children including a lack of enrichment and socialisation opportunities during school closure. These challenges particularly affect disadvantaged and vulnerable children. </w:t>
            </w:r>
          </w:p>
          <w:p w14:paraId="2A7D54F1" w14:textId="24D51DDD" w:rsidR="00282F13" w:rsidRDefault="00282F13" w:rsidP="00612774">
            <w:pPr>
              <w:pStyle w:val="TableRowCentered"/>
              <w:jc w:val="left"/>
            </w:pPr>
            <w:r w:rsidRPr="00282F13">
              <w:rPr>
                <w:color w:val="FF0000"/>
              </w:rPr>
              <w:t>H</w:t>
            </w:r>
            <w:r>
              <w:t>- Helping children prepare for life, growing with God.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1277" w14:textId="77777777" w:rsidR="00E66558" w:rsidRDefault="00B91BE3">
            <w:pPr>
              <w:pStyle w:val="TableRowCentered"/>
              <w:jc w:val="left"/>
              <w:rPr>
                <w:sz w:val="22"/>
                <w:szCs w:val="22"/>
              </w:rPr>
            </w:pPr>
            <w:r>
              <w:rPr>
                <w:sz w:val="22"/>
                <w:szCs w:val="22"/>
              </w:rPr>
              <w:t>Assessments and observations indicate that the education and well-being of our many disadvantaged children have been impacted by partial closure than their peers. These findings are supported by national studies.</w:t>
            </w:r>
          </w:p>
          <w:p w14:paraId="2A7D54F4" w14:textId="2141A50A" w:rsidR="00B91BE3" w:rsidRDefault="00B91BE3">
            <w:pPr>
              <w:pStyle w:val="TableRowCentered"/>
              <w:jc w:val="left"/>
              <w:rPr>
                <w:sz w:val="22"/>
                <w:szCs w:val="22"/>
              </w:rPr>
            </w:pPr>
            <w:r>
              <w:rPr>
                <w:sz w:val="22"/>
                <w:szCs w:val="22"/>
              </w:rPr>
              <w:t xml:space="preserve">This </w:t>
            </w:r>
            <w:r w:rsidR="008F18A7">
              <w:rPr>
                <w:sz w:val="22"/>
                <w:szCs w:val="22"/>
              </w:rPr>
              <w:t xml:space="preserve">has resulted in knowledge gaps leading to children falling further behind particularly </w:t>
            </w:r>
            <w:r w:rsidR="00612774">
              <w:rPr>
                <w:sz w:val="22"/>
                <w:szCs w:val="22"/>
              </w:rPr>
              <w:t>math and writing.</w:t>
            </w:r>
            <w:r w:rsidR="00282F13">
              <w:rPr>
                <w:sz w:val="22"/>
                <w:szCs w:val="22"/>
              </w:rPr>
              <w:t xml:space="preserve"> </w:t>
            </w:r>
            <w:r w:rsidR="00282F13" w:rsidRPr="00282F13">
              <w:rPr>
                <w:color w:val="FF0000"/>
                <w:sz w:val="22"/>
                <w:szCs w:val="22"/>
              </w:rPr>
              <w:t>A</w:t>
            </w:r>
            <w:r w:rsidR="00282F13">
              <w:rPr>
                <w:sz w:val="22"/>
                <w:szCs w:val="22"/>
              </w:rPr>
              <w:t>-Achievement for all</w:t>
            </w:r>
          </w:p>
        </w:tc>
      </w:tr>
      <w:tr w:rsidR="00B91BE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B91BE3" w:rsidRDefault="00B91BE3" w:rsidP="00B91BE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ACAE146" w:rsidR="00B91BE3" w:rsidRDefault="00B91BE3" w:rsidP="00B91BE3">
            <w:pPr>
              <w:pStyle w:val="TableRowCentered"/>
              <w:jc w:val="left"/>
              <w:rPr>
                <w:sz w:val="22"/>
                <w:szCs w:val="22"/>
              </w:rPr>
            </w:pPr>
            <w:r>
              <w:t xml:space="preserve">Assessments, </w:t>
            </w:r>
            <w:proofErr w:type="gramStart"/>
            <w:r>
              <w:t>observations</w:t>
            </w:r>
            <w:proofErr w:type="gramEnd"/>
            <w:r>
              <w:t xml:space="preserve"> and discussion with children suggest that some disadvantaged children have greater difficulties with phonics and oracy than their peers. This negatively impacts on their development as </w:t>
            </w:r>
            <w:proofErr w:type="gramStart"/>
            <w:r>
              <w:t>readers</w:t>
            </w:r>
            <w:r w:rsidR="00282F13">
              <w:t xml:space="preserve">  </w:t>
            </w:r>
            <w:r w:rsidR="00282F13" w:rsidRPr="00282F13">
              <w:rPr>
                <w:color w:val="FF0000"/>
              </w:rPr>
              <w:t>R</w:t>
            </w:r>
            <w:r w:rsidR="00282F13">
              <w:t>eading</w:t>
            </w:r>
            <w:proofErr w:type="gramEnd"/>
            <w:r w:rsidR="00282F13">
              <w:t xml:space="preserve"> at the </w:t>
            </w:r>
            <w:r w:rsidR="00282F13" w:rsidRPr="00282F13">
              <w:rPr>
                <w:color w:val="FF0000"/>
              </w:rPr>
              <w:t>heart</w:t>
            </w:r>
            <w:r w:rsidR="00282F13">
              <w:t xml:space="preserve"> of our school</w:t>
            </w:r>
          </w:p>
        </w:tc>
      </w:tr>
    </w:tbl>
    <w:p w14:paraId="2A7D54FF" w14:textId="77777777" w:rsidR="00E66558" w:rsidRDefault="009D71E8">
      <w:pPr>
        <w:pStyle w:val="Heading2"/>
        <w:spacing w:before="600"/>
      </w:pPr>
      <w:bookmarkStart w:id="16" w:name="_Toc443397160"/>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03"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C939E6B" w:rsidR="00E66558" w:rsidRDefault="00140B73">
            <w:pPr>
              <w:pStyle w:val="TableRow"/>
            </w:pPr>
            <w:r>
              <w:t>1.</w:t>
            </w:r>
            <w:r w:rsidR="005F4B3A">
              <w:t>To achieve and sustain improved well being for all children in our school, particularly the disadvantaged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2EBD" w14:textId="77777777" w:rsidR="005F4B3A" w:rsidRPr="00E27862" w:rsidRDefault="005F4B3A" w:rsidP="005F4B3A">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15AFC08F" w14:textId="77777777" w:rsidR="005F4B3A" w:rsidRPr="00E27862" w:rsidRDefault="005F4B3A" w:rsidP="005F4B3A">
            <w:pPr>
              <w:pStyle w:val="ListParagraph"/>
              <w:numPr>
                <w:ilvl w:val="0"/>
                <w:numId w:val="15"/>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399FD26A" w14:textId="77777777" w:rsidR="00282F13" w:rsidRPr="00282F13" w:rsidRDefault="005F4B3A" w:rsidP="005F4B3A">
            <w:pPr>
              <w:pStyle w:val="TableRowCentered"/>
              <w:numPr>
                <w:ilvl w:val="0"/>
                <w:numId w:val="15"/>
              </w:numPr>
              <w:jc w:val="left"/>
              <w:rPr>
                <w:sz w:val="22"/>
                <w:szCs w:val="22"/>
              </w:rPr>
            </w:pPr>
            <w:r w:rsidRPr="00E27862">
              <w:rPr>
                <w:rFonts w:cs="Arial"/>
                <w:color w:val="auto"/>
              </w:rPr>
              <w:t xml:space="preserve">a significant increase in participation in enrichment activities, particularly among disadvantaged </w:t>
            </w:r>
            <w:r>
              <w:rPr>
                <w:rFonts w:cs="Arial"/>
                <w:color w:val="auto"/>
              </w:rPr>
              <w:t>children</w:t>
            </w:r>
            <w:r w:rsidRPr="00E27862">
              <w:rPr>
                <w:rFonts w:cs="Arial"/>
                <w:color w:val="auto"/>
              </w:rPr>
              <w:t xml:space="preserve">  </w:t>
            </w:r>
          </w:p>
          <w:p w14:paraId="2A7D5505" w14:textId="1FF5F8AA" w:rsidR="00E66558" w:rsidRDefault="00282F13" w:rsidP="00282F13">
            <w:pPr>
              <w:pStyle w:val="TableRowCentered"/>
              <w:ind w:left="414"/>
              <w:jc w:val="left"/>
              <w:rPr>
                <w:sz w:val="22"/>
                <w:szCs w:val="22"/>
              </w:rPr>
            </w:pPr>
            <w:r w:rsidRPr="00282F13">
              <w:rPr>
                <w:color w:val="FF0000"/>
              </w:rPr>
              <w:t>H</w:t>
            </w:r>
            <w:r>
              <w:t>- Helping children prepare for life, growing with God.</w:t>
            </w:r>
            <w:r w:rsidR="005F4B3A" w:rsidRPr="00E27862">
              <w:rPr>
                <w:rFonts w:cs="Arial"/>
                <w:color w:val="auto"/>
              </w:rPr>
              <w:t xml:space="preserve">  </w:t>
            </w:r>
          </w:p>
        </w:tc>
      </w:tr>
      <w:tr w:rsidR="00E66558" w14:paraId="2A7D5509"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4EF9073" w:rsidR="00E66558" w:rsidRDefault="00140B73">
            <w:pPr>
              <w:pStyle w:val="TableRow"/>
              <w:rPr>
                <w:sz w:val="22"/>
                <w:szCs w:val="22"/>
              </w:rPr>
            </w:pPr>
            <w:r>
              <w:rPr>
                <w:sz w:val="22"/>
                <w:szCs w:val="22"/>
              </w:rPr>
              <w:t>2.</w:t>
            </w:r>
            <w:r w:rsidR="005F4B3A">
              <w:rPr>
                <w:sz w:val="22"/>
                <w:szCs w:val="22"/>
              </w:rPr>
              <w:t>Improved math attainment for disadvantaged children at the end of KS2</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2678" w14:textId="77777777" w:rsidR="00E66558" w:rsidRDefault="005F4B3A">
            <w:pPr>
              <w:pStyle w:val="TableRowCentered"/>
              <w:jc w:val="left"/>
              <w:rPr>
                <w:rFonts w:cs="Arial"/>
                <w:color w:val="auto"/>
                <w:lang w:eastAsia="en-US"/>
              </w:rPr>
            </w:pPr>
            <w:r w:rsidRPr="00E27862">
              <w:rPr>
                <w:rFonts w:cs="Arial"/>
                <w:color w:val="auto"/>
              </w:rPr>
              <w:t>KS2</w:t>
            </w:r>
            <w:r w:rsidRPr="00E27862">
              <w:rPr>
                <w:rFonts w:cs="Arial"/>
                <w:color w:val="auto"/>
                <w:lang w:eastAsia="en-US"/>
              </w:rPr>
              <w:t xml:space="preserve"> </w:t>
            </w:r>
            <w:r>
              <w:rPr>
                <w:rFonts w:cs="Arial"/>
                <w:color w:val="auto"/>
                <w:lang w:eastAsia="en-US"/>
              </w:rPr>
              <w:t>math</w:t>
            </w:r>
            <w:r w:rsidRPr="00E27862">
              <w:rPr>
                <w:rFonts w:cs="Arial"/>
                <w:color w:val="auto"/>
                <w:lang w:eastAsia="en-US"/>
              </w:rPr>
              <w:t xml:space="preserve">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p>
          <w:p w14:paraId="2A7D5508" w14:textId="2317CD8B" w:rsidR="00282F13" w:rsidRDefault="00282F13">
            <w:pPr>
              <w:pStyle w:val="TableRowCentered"/>
              <w:jc w:val="left"/>
              <w:rPr>
                <w:sz w:val="22"/>
                <w:szCs w:val="22"/>
              </w:rPr>
            </w:pPr>
            <w:r w:rsidRPr="00282F13">
              <w:rPr>
                <w:color w:val="FF0000"/>
                <w:sz w:val="22"/>
                <w:szCs w:val="22"/>
              </w:rPr>
              <w:t>A</w:t>
            </w:r>
            <w:r>
              <w:rPr>
                <w:sz w:val="22"/>
                <w:szCs w:val="22"/>
              </w:rPr>
              <w:t>-Achievement for all</w:t>
            </w:r>
          </w:p>
        </w:tc>
      </w:tr>
      <w:tr w:rsidR="005F4B3A" w14:paraId="62D84DD8"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25A5" w14:textId="04AE9587" w:rsidR="005F4B3A" w:rsidRDefault="005F4B3A">
            <w:pPr>
              <w:pStyle w:val="TableRow"/>
              <w:rPr>
                <w:sz w:val="22"/>
                <w:szCs w:val="22"/>
              </w:rPr>
            </w:pPr>
            <w:r>
              <w:rPr>
                <w:sz w:val="22"/>
                <w:szCs w:val="22"/>
              </w:rPr>
              <w:t>2</w:t>
            </w:r>
            <w:proofErr w:type="gramStart"/>
            <w:r>
              <w:rPr>
                <w:sz w:val="22"/>
                <w:szCs w:val="22"/>
              </w:rPr>
              <w:t>a:Improved</w:t>
            </w:r>
            <w:proofErr w:type="gramEnd"/>
            <w:r>
              <w:rPr>
                <w:sz w:val="22"/>
                <w:szCs w:val="22"/>
              </w:rPr>
              <w:t xml:space="preserve"> writing attainment for disadvantaged children at the end of KS2</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FBC9" w14:textId="08752874" w:rsidR="005F4B3A" w:rsidRDefault="005F4B3A">
            <w:pPr>
              <w:pStyle w:val="TableRowCentered"/>
              <w:jc w:val="left"/>
              <w:rPr>
                <w:sz w:val="22"/>
                <w:szCs w:val="22"/>
              </w:rPr>
            </w:pPr>
            <w:r w:rsidRPr="00E27862">
              <w:rPr>
                <w:rFonts w:cs="Arial"/>
                <w:color w:val="auto"/>
              </w:rPr>
              <w:t>KS2</w:t>
            </w:r>
            <w:r w:rsidRPr="00E27862">
              <w:rPr>
                <w:rFonts w:cs="Arial"/>
                <w:color w:val="auto"/>
                <w:lang w:eastAsia="en-US"/>
              </w:rPr>
              <w:t xml:space="preserve"> </w:t>
            </w:r>
            <w:r>
              <w:rPr>
                <w:rFonts w:cs="Arial"/>
                <w:color w:val="auto"/>
                <w:lang w:eastAsia="en-US"/>
              </w:rPr>
              <w:t>writing</w:t>
            </w:r>
            <w:r w:rsidRPr="00E27862">
              <w:rPr>
                <w:rFonts w:cs="Arial"/>
                <w:color w:val="auto"/>
                <w:lang w:eastAsia="en-US"/>
              </w:rPr>
              <w:t xml:space="preserve">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r w:rsidR="00282F13">
              <w:rPr>
                <w:rFonts w:cs="Arial"/>
                <w:color w:val="auto"/>
                <w:lang w:eastAsia="en-US"/>
              </w:rPr>
              <w:t xml:space="preserve"> </w:t>
            </w:r>
            <w:r w:rsidR="00282F13" w:rsidRPr="00282F13">
              <w:rPr>
                <w:color w:val="FF0000"/>
                <w:sz w:val="22"/>
                <w:szCs w:val="22"/>
              </w:rPr>
              <w:t>A</w:t>
            </w:r>
            <w:r w:rsidR="00282F13">
              <w:rPr>
                <w:sz w:val="22"/>
                <w:szCs w:val="22"/>
              </w:rPr>
              <w:t>-Achievement for all</w:t>
            </w:r>
          </w:p>
        </w:tc>
      </w:tr>
      <w:tr w:rsidR="00140B73" w14:paraId="2A7D550C"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57E659E" w:rsidR="00140B73" w:rsidRDefault="00140B73" w:rsidP="00140B73">
            <w:pPr>
              <w:pStyle w:val="TableRow"/>
              <w:rPr>
                <w:sz w:val="22"/>
                <w:szCs w:val="22"/>
              </w:rPr>
            </w:pPr>
            <w:r>
              <w:rPr>
                <w:sz w:val="22"/>
                <w:szCs w:val="22"/>
              </w:rPr>
              <w:t xml:space="preserve">3.Improved oral, language skills, and vocabulary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B47CC" w14:textId="77777777" w:rsidR="00140B73" w:rsidRDefault="00140B73" w:rsidP="00140B73">
            <w:pPr>
              <w:pStyle w:val="TableRowCentered"/>
              <w:jc w:val="left"/>
              <w:rPr>
                <w:color w:val="auto"/>
              </w:rPr>
            </w:pPr>
            <w:r w:rsidRPr="00E27862">
              <w:rPr>
                <w:rFonts w:cs="Arial"/>
                <w:color w:val="auto"/>
              </w:rPr>
              <w:t xml:space="preserve">Assessments and observations indicate significantly improved oral language among disadvantaged </w:t>
            </w:r>
            <w:r w:rsidR="007D5C2F">
              <w:rPr>
                <w:rFonts w:cs="Arial"/>
                <w:color w:val="auto"/>
              </w:rPr>
              <w:t>children</w:t>
            </w:r>
            <w:r w:rsidRPr="00E27862">
              <w:rPr>
                <w:rFonts w:cs="Arial"/>
                <w:color w:val="auto"/>
              </w:rPr>
              <w:t xml:space="preserve">. </w:t>
            </w:r>
            <w:r w:rsidRPr="00E27862">
              <w:rPr>
                <w:color w:val="auto"/>
              </w:rPr>
              <w:lastRenderedPageBreak/>
              <w:t>This is evident when triangulated with other sources of evidence, including engagement in lessons, book scrutiny and ongoing formative assessment.</w:t>
            </w:r>
          </w:p>
          <w:p w14:paraId="2A7D550B" w14:textId="484E3573" w:rsidR="00282F13" w:rsidRDefault="00282F13" w:rsidP="00140B73">
            <w:pPr>
              <w:pStyle w:val="TableRowCentered"/>
              <w:jc w:val="left"/>
              <w:rPr>
                <w:sz w:val="22"/>
                <w:szCs w:val="22"/>
              </w:rPr>
            </w:pPr>
            <w:r w:rsidRPr="00282F13">
              <w:rPr>
                <w:rFonts w:cs="Arial"/>
                <w:color w:val="FF0000"/>
                <w:lang w:eastAsia="en-US"/>
              </w:rPr>
              <w:t>R</w:t>
            </w:r>
            <w:r>
              <w:rPr>
                <w:rFonts w:cs="Arial"/>
                <w:color w:val="auto"/>
                <w:lang w:eastAsia="en-US"/>
              </w:rPr>
              <w:t xml:space="preserve">eading at the </w:t>
            </w:r>
            <w:r w:rsidRPr="00883C2A">
              <w:rPr>
                <w:rFonts w:cs="Arial"/>
                <w:color w:val="FF0000"/>
                <w:lang w:eastAsia="en-US"/>
              </w:rPr>
              <w:t>heart</w:t>
            </w:r>
            <w:r>
              <w:rPr>
                <w:rFonts w:cs="Arial"/>
                <w:color w:val="auto"/>
                <w:lang w:eastAsia="en-US"/>
              </w:rPr>
              <w:t xml:space="preserve"> of our school</w:t>
            </w:r>
          </w:p>
        </w:tc>
      </w:tr>
      <w:tr w:rsidR="00140B73" w14:paraId="2A7D550F" w14:textId="77777777" w:rsidTr="00140B7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2033719" w:rsidR="00140B73" w:rsidRDefault="00140B73" w:rsidP="00140B73">
            <w:pPr>
              <w:pStyle w:val="TableRow"/>
              <w:rPr>
                <w:sz w:val="22"/>
                <w:szCs w:val="22"/>
              </w:rPr>
            </w:pPr>
            <w:r>
              <w:rPr>
                <w:sz w:val="22"/>
                <w:szCs w:val="22"/>
              </w:rPr>
              <w:lastRenderedPageBreak/>
              <w:t>3a. improved reading attainment among disadvantaged children</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133B7F4" w:rsidR="00140B73" w:rsidRDefault="007D5C2F" w:rsidP="00140B73">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more than </w:t>
            </w:r>
            <w:r>
              <w:rPr>
                <w:rFonts w:cs="Arial"/>
                <w:color w:val="auto"/>
                <w:lang w:eastAsia="en-US"/>
              </w:rPr>
              <w:t>80%</w:t>
            </w:r>
            <w:r w:rsidRPr="00E27862">
              <w:rPr>
                <w:rFonts w:cs="Arial"/>
                <w:color w:val="auto"/>
                <w:lang w:eastAsia="en-US"/>
              </w:rPr>
              <w:t xml:space="preserve"> of disadvantaged </w:t>
            </w:r>
            <w:r>
              <w:rPr>
                <w:rFonts w:cs="Arial"/>
                <w:color w:val="auto"/>
                <w:lang w:eastAsia="en-US"/>
              </w:rPr>
              <w:t>children</w:t>
            </w:r>
            <w:r w:rsidRPr="00E27862">
              <w:rPr>
                <w:rFonts w:cs="Arial"/>
                <w:color w:val="auto"/>
                <w:lang w:eastAsia="en-US"/>
              </w:rPr>
              <w:t xml:space="preserve"> met the expected standard</w:t>
            </w:r>
            <w:r w:rsidR="00883C2A">
              <w:rPr>
                <w:rFonts w:cs="Arial"/>
                <w:color w:val="auto"/>
                <w:lang w:eastAsia="en-US"/>
              </w:rPr>
              <w:t xml:space="preserve"> in line with “</w:t>
            </w:r>
            <w:r w:rsidR="00883C2A" w:rsidRPr="00282F13">
              <w:rPr>
                <w:rFonts w:cs="Arial"/>
                <w:color w:val="FF0000"/>
                <w:lang w:eastAsia="en-US"/>
              </w:rPr>
              <w:t>R</w:t>
            </w:r>
            <w:r w:rsidR="00883C2A">
              <w:rPr>
                <w:rFonts w:cs="Arial"/>
                <w:color w:val="auto"/>
                <w:lang w:eastAsia="en-US"/>
              </w:rPr>
              <w:t xml:space="preserve">eading at the </w:t>
            </w:r>
            <w:r w:rsidR="00883C2A" w:rsidRPr="00883C2A">
              <w:rPr>
                <w:rFonts w:cs="Arial"/>
                <w:color w:val="FF0000"/>
                <w:lang w:eastAsia="en-US"/>
              </w:rPr>
              <w:t>heart</w:t>
            </w:r>
            <w:r w:rsidR="00883C2A">
              <w:rPr>
                <w:rFonts w:cs="Arial"/>
                <w:color w:val="auto"/>
                <w:lang w:eastAsia="en-US"/>
              </w:rPr>
              <w:t xml:space="preserve"> of our school”</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B7246CA" w:rsidR="00E66558" w:rsidRPr="002C379E" w:rsidRDefault="009D71E8">
      <w:pPr>
        <w:rPr>
          <w:b/>
          <w:bCs/>
        </w:rPr>
      </w:pPr>
      <w:r>
        <w:t xml:space="preserve">Budgeted cost: </w:t>
      </w:r>
      <w:r w:rsidRPr="002C379E">
        <w:rPr>
          <w:b/>
          <w:bCs/>
        </w:rPr>
        <w:t xml:space="preserve">£ </w:t>
      </w:r>
      <w:r w:rsidR="002C379E">
        <w:rPr>
          <w:b/>
          <w:bCs/>
          <w:i/>
          <w:iCs/>
        </w:rPr>
        <w:t>19</w:t>
      </w:r>
      <w:r w:rsidR="002C379E" w:rsidRPr="002C379E">
        <w:rPr>
          <w:b/>
          <w:bCs/>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C6C1668" w:rsidR="00E66558" w:rsidRDefault="005F4B3A">
            <w:pPr>
              <w:pStyle w:val="TableRow"/>
            </w:pPr>
            <w:r w:rsidRPr="00E27862">
              <w:rPr>
                <w:rFonts w:cs="Arial"/>
                <w:color w:val="auto"/>
                <w:shd w:val="clear" w:color="auto" w:fill="FFFFFF"/>
              </w:rPr>
              <w:t>Training for staff to ensure assessments are interpreted and administered correctly</w:t>
            </w:r>
            <w:r>
              <w:rPr>
                <w:rFonts w:cs="Arial"/>
                <w:color w:val="auto"/>
                <w:shd w:val="clear" w:color="auto" w:fill="FFFFFF"/>
              </w:rPr>
              <w:t xml:space="preserve"> including the new phonic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5445C" w14:textId="77777777" w:rsidR="005F4B3A" w:rsidRPr="00E27862" w:rsidRDefault="005F4B3A" w:rsidP="005F4B3A">
            <w:pPr>
              <w:pStyle w:val="TableRowCentered"/>
              <w:jc w:val="left"/>
              <w:rPr>
                <w:color w:val="auto"/>
                <w:szCs w:val="24"/>
              </w:rPr>
            </w:pPr>
            <w:r w:rsidRPr="00E27862">
              <w:rPr>
                <w:color w:val="auto"/>
                <w:szCs w:val="24"/>
              </w:rPr>
              <w:t>insights into the specific strengths and weaknesses of each pupil to help ensure they receive the correct additional support through interventions or teacher instruction:</w:t>
            </w:r>
          </w:p>
          <w:p w14:paraId="2A7D551B" w14:textId="270C4A60" w:rsidR="00E66558" w:rsidRDefault="009E5BDD" w:rsidP="005F4B3A">
            <w:pPr>
              <w:pStyle w:val="TableRowCentered"/>
              <w:jc w:val="left"/>
              <w:rPr>
                <w:sz w:val="22"/>
              </w:rPr>
            </w:pPr>
            <w:hyperlink r:id="rId11" w:history="1">
              <w:r w:rsidR="005F4B3A" w:rsidRPr="00E700F5">
                <w:rPr>
                  <w:color w:val="0070C0"/>
                  <w:szCs w:val="24"/>
                  <w:u w:val="single"/>
                </w:rPr>
                <w:t>Standardised tests | Assessing and Monitoring Pupil Progress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B19F" w14:textId="77777777" w:rsidR="00E66558" w:rsidRDefault="000648A0">
            <w:pPr>
              <w:pStyle w:val="TableRowCentered"/>
              <w:jc w:val="left"/>
              <w:rPr>
                <w:sz w:val="22"/>
              </w:rPr>
            </w:pPr>
            <w:r>
              <w:rPr>
                <w:sz w:val="22"/>
              </w:rPr>
              <w:t>1,2,3,4,</w:t>
            </w:r>
          </w:p>
          <w:p w14:paraId="2A7D551C" w14:textId="0D844B90" w:rsidR="00C036AC" w:rsidRPr="00E510D3" w:rsidRDefault="00E510D3">
            <w:pPr>
              <w:pStyle w:val="TableRowCentered"/>
              <w:jc w:val="left"/>
              <w:rPr>
                <w:color w:val="FF0000"/>
                <w:sz w:val="22"/>
              </w:rPr>
            </w:pPr>
            <w:r>
              <w:rPr>
                <w:color w:val="FF0000"/>
                <w:sz w:val="22"/>
              </w:rPr>
              <w:t>Completed to refresh for new staff and EYFS</w:t>
            </w:r>
          </w:p>
        </w:tc>
      </w:tr>
      <w:tr w:rsidR="000648A0"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4CC1" w14:textId="77777777" w:rsidR="000648A0" w:rsidRPr="00E27862" w:rsidRDefault="000648A0" w:rsidP="000648A0">
            <w:pPr>
              <w:suppressAutoHyphens w:val="0"/>
              <w:autoSpaceDN/>
              <w:spacing w:before="60" w:line="240" w:lineRule="auto"/>
              <w:ind w:left="29" w:right="57"/>
              <w:rPr>
                <w:iCs/>
                <w:color w:val="auto"/>
                <w:lang w:val="en-US"/>
              </w:rPr>
            </w:pPr>
            <w:r w:rsidRPr="00E27862">
              <w:rPr>
                <w:iCs/>
                <w:color w:val="auto"/>
                <w:lang w:val="en-US"/>
              </w:rPr>
              <w:t xml:space="preserve">Embedding dialogic activities across the school curriculum. These can </w:t>
            </w:r>
            <w:proofErr w:type="gramStart"/>
            <w:r w:rsidRPr="00E27862">
              <w:rPr>
                <w:iCs/>
                <w:color w:val="auto"/>
                <w:lang w:val="en-US"/>
              </w:rPr>
              <w:t>support</w:t>
            </w:r>
            <w:proofErr w:type="gramEnd"/>
            <w:r w:rsidRPr="00E27862">
              <w:rPr>
                <w:iCs/>
                <w:color w:val="auto"/>
                <w:lang w:val="en-US"/>
              </w:rPr>
              <w:t xml:space="preserve"> pupils to articulate key ideas, consolidate understanding and extend vocabulary. </w:t>
            </w:r>
          </w:p>
          <w:p w14:paraId="2A7D551E" w14:textId="193C7AD5" w:rsidR="000648A0" w:rsidRDefault="000648A0" w:rsidP="000648A0">
            <w:pPr>
              <w:pStyle w:val="TableRow"/>
              <w:rPr>
                <w:i/>
                <w:sz w:val="22"/>
              </w:rPr>
            </w:pPr>
            <w:r w:rsidRPr="00E27862">
              <w:rPr>
                <w:color w:val="auto"/>
              </w:rPr>
              <w:t xml:space="preserve">We will purchase resources and fund ongoing teacher training and release time.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F460" w14:textId="77777777" w:rsidR="000648A0" w:rsidRPr="00E27862" w:rsidRDefault="000648A0" w:rsidP="000648A0">
            <w:pPr>
              <w:suppressAutoHyphens w:val="0"/>
              <w:autoSpaceDN/>
              <w:spacing w:before="60" w:after="60" w:line="240" w:lineRule="auto"/>
              <w:ind w:left="57"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16EBED28" w:rsidR="000648A0" w:rsidRDefault="009E5BDD" w:rsidP="000648A0">
            <w:pPr>
              <w:pStyle w:val="TableRowCentered"/>
              <w:jc w:val="left"/>
              <w:rPr>
                <w:sz w:val="22"/>
              </w:rPr>
            </w:pPr>
            <w:hyperlink r:id="rId12" w:history="1">
              <w:r w:rsidR="000648A0" w:rsidRPr="00391C6D">
                <w:rPr>
                  <w:rFonts w:cs="Arial"/>
                  <w:color w:val="0070C0"/>
                  <w:u w:val="single"/>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4EE2" w14:textId="77777777" w:rsidR="000648A0" w:rsidRDefault="000648A0" w:rsidP="000648A0">
            <w:pPr>
              <w:pStyle w:val="TableRowCentered"/>
              <w:jc w:val="left"/>
              <w:rPr>
                <w:sz w:val="22"/>
              </w:rPr>
            </w:pPr>
            <w:r>
              <w:rPr>
                <w:sz w:val="22"/>
              </w:rPr>
              <w:t>3</w:t>
            </w:r>
          </w:p>
          <w:p w14:paraId="2A7D5520" w14:textId="3D3F1108" w:rsidR="00E510D3" w:rsidRDefault="00E510D3" w:rsidP="000648A0">
            <w:pPr>
              <w:pStyle w:val="TableRowCentered"/>
              <w:jc w:val="left"/>
              <w:rPr>
                <w:sz w:val="22"/>
              </w:rPr>
            </w:pPr>
            <w:r w:rsidRPr="00E510D3">
              <w:rPr>
                <w:color w:val="FF0000"/>
                <w:sz w:val="22"/>
              </w:rPr>
              <w:t>ongoing</w:t>
            </w:r>
          </w:p>
        </w:tc>
      </w:tr>
      <w:tr w:rsidR="000648A0" w14:paraId="41D865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2EEE" w14:textId="38C11D31" w:rsidR="000648A0" w:rsidRPr="00E27862" w:rsidRDefault="000648A0" w:rsidP="000648A0">
            <w:pPr>
              <w:suppressAutoHyphens w:val="0"/>
              <w:autoSpaceDN/>
              <w:spacing w:before="60" w:line="240" w:lineRule="auto"/>
              <w:ind w:left="29" w:right="57"/>
              <w:rPr>
                <w:iCs/>
                <w:color w:val="auto"/>
                <w:lang w:val="en-US"/>
              </w:rPr>
            </w:pPr>
            <w:r w:rsidRPr="00E27862">
              <w:rPr>
                <w:rFonts w:cs="Arial"/>
                <w:iCs/>
                <w:color w:val="auto"/>
              </w:rPr>
              <w:t xml:space="preserve">Purchase of a </w:t>
            </w:r>
            <w:hyperlink r:id="rId13"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w:t>
            </w:r>
            <w:r w:rsidRPr="00E27862">
              <w:rPr>
                <w:rFonts w:cs="Arial"/>
                <w:iCs/>
                <w:color w:val="auto"/>
              </w:rPr>
              <w:lastRenderedPageBreak/>
              <w:t>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ADC0" w14:textId="77777777" w:rsidR="000648A0" w:rsidRPr="00E27862" w:rsidRDefault="000648A0" w:rsidP="000648A0">
            <w:pPr>
              <w:pStyle w:val="TableRowCentered"/>
              <w:jc w:val="left"/>
              <w:rPr>
                <w:rFonts w:cs="Arial"/>
                <w:color w:val="auto"/>
                <w:szCs w:val="24"/>
              </w:rPr>
            </w:pPr>
            <w:r w:rsidRPr="00E27862">
              <w:rPr>
                <w:rFonts w:cs="Arial"/>
                <w:color w:val="auto"/>
                <w:szCs w:val="24"/>
              </w:rPr>
              <w:lastRenderedPageBreak/>
              <w:t xml:space="preserve">Phonics approaches have a strong evidence base that indicates a positive impact on the accuracy of word reading (though not </w:t>
            </w:r>
            <w:r w:rsidRPr="00E27862">
              <w:rPr>
                <w:rFonts w:cs="Arial"/>
                <w:color w:val="auto"/>
                <w:szCs w:val="24"/>
              </w:rPr>
              <w:lastRenderedPageBreak/>
              <w:t xml:space="preserve">necessarily comprehension), particularly for disadvantaged pupils: </w:t>
            </w:r>
          </w:p>
          <w:p w14:paraId="754A53B3" w14:textId="33DB8D7F" w:rsidR="000648A0" w:rsidRPr="00E27862" w:rsidRDefault="009E5BDD" w:rsidP="000648A0">
            <w:pPr>
              <w:suppressAutoHyphens w:val="0"/>
              <w:autoSpaceDN/>
              <w:spacing w:before="60" w:after="60" w:line="240" w:lineRule="auto"/>
              <w:ind w:left="57" w:right="57"/>
              <w:rPr>
                <w:rFonts w:cs="Arial"/>
                <w:color w:val="auto"/>
              </w:rPr>
            </w:pPr>
            <w:hyperlink r:id="rId14" w:history="1">
              <w:r w:rsidR="000648A0" w:rsidRPr="00D01A6D">
                <w:rPr>
                  <w:color w:val="0070C0"/>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2820" w14:textId="77777777" w:rsidR="000648A0" w:rsidRPr="00E510D3" w:rsidRDefault="000648A0" w:rsidP="000648A0">
            <w:pPr>
              <w:pStyle w:val="TableRowCentered"/>
              <w:jc w:val="left"/>
              <w:rPr>
                <w:color w:val="FF0000"/>
                <w:szCs w:val="22"/>
              </w:rPr>
            </w:pPr>
            <w:r w:rsidRPr="00E510D3">
              <w:rPr>
                <w:color w:val="FF0000"/>
                <w:szCs w:val="22"/>
              </w:rPr>
              <w:lastRenderedPageBreak/>
              <w:t>3</w:t>
            </w:r>
          </w:p>
          <w:p w14:paraId="3F79E1CE" w14:textId="5F4F0747" w:rsidR="00E510D3" w:rsidRPr="00E510D3" w:rsidRDefault="00E510D3" w:rsidP="000648A0">
            <w:pPr>
              <w:pStyle w:val="TableRowCentered"/>
              <w:jc w:val="left"/>
              <w:rPr>
                <w:color w:val="FF0000"/>
                <w:sz w:val="22"/>
                <w:szCs w:val="22"/>
              </w:rPr>
            </w:pPr>
            <w:r w:rsidRPr="00E510D3">
              <w:rPr>
                <w:color w:val="FF0000"/>
                <w:szCs w:val="22"/>
              </w:rPr>
              <w:t>Completed</w:t>
            </w:r>
          </w:p>
        </w:tc>
      </w:tr>
      <w:tr w:rsidR="000648A0" w14:paraId="1CD488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D7BA" w14:textId="77777777" w:rsidR="000648A0" w:rsidRPr="00E27862" w:rsidRDefault="000648A0" w:rsidP="000648A0">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232AB70C" w14:textId="6803FF44" w:rsidR="000648A0" w:rsidRPr="00E27862" w:rsidRDefault="000648A0" w:rsidP="000648A0">
            <w:pPr>
              <w:suppressAutoHyphens w:val="0"/>
              <w:autoSpaceDN/>
              <w:spacing w:before="60" w:line="240" w:lineRule="auto"/>
              <w:ind w:left="29" w:right="57"/>
              <w:rPr>
                <w:rFonts w:cs="Arial"/>
                <w:iCs/>
                <w:color w:val="auto"/>
              </w:rPr>
            </w:pPr>
            <w:r w:rsidRPr="00E27862">
              <w:rPr>
                <w:color w:val="auto"/>
              </w:rPr>
              <w:t>We will fund teacher release time to embed key elements of guidance in school and to access Maths Hub resources and CPD (including Teaching for Mastery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C7EA" w14:textId="77777777" w:rsidR="000648A0" w:rsidRPr="00E27862" w:rsidRDefault="000648A0" w:rsidP="000648A0">
            <w:pPr>
              <w:suppressAutoHyphens w:val="0"/>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415651A5" w14:textId="77777777" w:rsidR="000648A0" w:rsidRPr="00D01A6D" w:rsidRDefault="009E5BDD" w:rsidP="000648A0">
            <w:pPr>
              <w:suppressAutoHyphens w:val="0"/>
              <w:autoSpaceDN/>
              <w:spacing w:before="60" w:after="120" w:line="240" w:lineRule="auto"/>
              <w:ind w:left="57" w:right="57"/>
              <w:rPr>
                <w:rFonts w:cs="Arial"/>
                <w:iCs/>
                <w:color w:val="0070C0"/>
              </w:rPr>
            </w:pPr>
            <w:hyperlink r:id="rId15" w:history="1">
              <w:r w:rsidR="000648A0" w:rsidRPr="00D01A6D">
                <w:rPr>
                  <w:color w:val="0070C0"/>
                  <w:u w:val="single"/>
                </w:rPr>
                <w:t>Maths_guidance_KS_1_and_2.pdf (publishing.service.gov.uk)</w:t>
              </w:r>
            </w:hyperlink>
          </w:p>
          <w:p w14:paraId="278707AD" w14:textId="77777777" w:rsidR="000648A0" w:rsidRPr="00E27862" w:rsidRDefault="000648A0" w:rsidP="000648A0">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38BD168F" w14:textId="023E3E6F" w:rsidR="000648A0" w:rsidRPr="00E27862" w:rsidRDefault="009E5BDD" w:rsidP="000648A0">
            <w:pPr>
              <w:pStyle w:val="TableRowCentered"/>
              <w:jc w:val="left"/>
              <w:rPr>
                <w:rFonts w:cs="Arial"/>
                <w:color w:val="auto"/>
                <w:szCs w:val="24"/>
              </w:rPr>
            </w:pPr>
            <w:hyperlink r:id="rId16" w:history="1">
              <w:r w:rsidR="000648A0" w:rsidRPr="000106A2">
                <w:rPr>
                  <w:rStyle w:val="Hyperlink"/>
                  <w:rFonts w:cs="Arial"/>
                  <w:color w:val="0070C0"/>
                </w:rPr>
                <w:t>Improving Mathematics in Key Stages 2 and 3</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04C6" w14:textId="77777777" w:rsidR="000648A0" w:rsidRDefault="000648A0" w:rsidP="000648A0">
            <w:pPr>
              <w:pStyle w:val="TableRowCentered"/>
              <w:jc w:val="left"/>
              <w:rPr>
                <w:color w:val="auto"/>
                <w:szCs w:val="22"/>
              </w:rPr>
            </w:pPr>
            <w:r>
              <w:rPr>
                <w:color w:val="auto"/>
                <w:szCs w:val="22"/>
              </w:rPr>
              <w:t>2</w:t>
            </w:r>
          </w:p>
          <w:p w14:paraId="49174590" w14:textId="7D0DB63D" w:rsidR="00E510D3" w:rsidRDefault="00E510D3" w:rsidP="000648A0">
            <w:pPr>
              <w:pStyle w:val="TableRowCentered"/>
              <w:jc w:val="left"/>
              <w:rPr>
                <w:color w:val="auto"/>
                <w:szCs w:val="22"/>
              </w:rPr>
            </w:pPr>
            <w:r w:rsidRPr="00E510D3">
              <w:rPr>
                <w:color w:val="FF0000"/>
                <w:szCs w:val="22"/>
              </w:rPr>
              <w:t xml:space="preserve">Completed to refresh and </w:t>
            </w:r>
            <w:proofErr w:type="spellStart"/>
            <w:r w:rsidRPr="00E510D3">
              <w:rPr>
                <w:color w:val="FF0000"/>
                <w:szCs w:val="22"/>
              </w:rPr>
              <w:t>impliment</w:t>
            </w:r>
            <w:proofErr w:type="spellEnd"/>
            <w:r w:rsidRPr="00E510D3">
              <w:rPr>
                <w:color w:val="FF0000"/>
                <w:szCs w:val="22"/>
              </w:rPr>
              <w:t xml:space="preserve"> for returning staff and new staff</w:t>
            </w:r>
          </w:p>
        </w:tc>
      </w:tr>
      <w:tr w:rsidR="000648A0" w14:paraId="6CC931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40DC" w14:textId="77777777" w:rsidR="000648A0" w:rsidRPr="00E27862" w:rsidRDefault="000648A0" w:rsidP="000648A0">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14B2FD29" w14:textId="77777777" w:rsidR="000648A0" w:rsidRPr="00E27862" w:rsidRDefault="000648A0" w:rsidP="000648A0">
            <w:pPr>
              <w:suppressAutoHyphens w:val="0"/>
              <w:autoSpaceDN/>
              <w:spacing w:after="0" w:line="240" w:lineRule="auto"/>
              <w:rPr>
                <w:rFonts w:cs="Arial"/>
                <w:iCs/>
                <w:color w:val="auto"/>
                <w:lang w:val="en-US" w:eastAsia="en-US"/>
              </w:rPr>
            </w:pPr>
          </w:p>
          <w:p w14:paraId="6467DDF6" w14:textId="31A6BB14" w:rsidR="000648A0" w:rsidRPr="00E27862" w:rsidRDefault="000648A0" w:rsidP="000648A0">
            <w:pPr>
              <w:spacing w:before="60" w:after="120" w:line="240" w:lineRule="auto"/>
              <w:ind w:left="28" w:right="57"/>
              <w:rPr>
                <w:color w:val="auto"/>
              </w:rPr>
            </w:pPr>
            <w:r w:rsidRPr="00E27862">
              <w:rPr>
                <w:rFonts w:cs="Arial"/>
                <w:iCs/>
                <w:color w:val="auto"/>
                <w:lang w:val="en-US" w:eastAsia="en-US"/>
              </w:rPr>
              <w:t>SEL approaches will be embedded into routine educational practices and supported by professional development and training for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3B60C" w14:textId="77777777" w:rsidR="000648A0" w:rsidRPr="00E27862" w:rsidRDefault="000648A0" w:rsidP="000648A0">
            <w:pPr>
              <w:pStyle w:val="TableRowCentered"/>
              <w:jc w:val="left"/>
              <w:rPr>
                <w:rFonts w:cs="Arial"/>
                <w:color w:val="auto"/>
                <w:szCs w:val="24"/>
              </w:rPr>
            </w:pPr>
            <w:r w:rsidRPr="00E27862">
              <w:rPr>
                <w:rFonts w:cs="Arial"/>
                <w:color w:val="auto"/>
                <w:szCs w:val="24"/>
              </w:rPr>
              <w:t xml:space="preserve">There is extensive evidence associating childhood social and emotional skills with improved outcomes at school and in later life (e.g., improved academic performance, attitudes, </w:t>
            </w:r>
            <w:proofErr w:type="gramStart"/>
            <w:r w:rsidRPr="00E27862">
              <w:rPr>
                <w:rFonts w:cs="Arial"/>
                <w:color w:val="auto"/>
                <w:szCs w:val="24"/>
              </w:rPr>
              <w:t>behaviour</w:t>
            </w:r>
            <w:proofErr w:type="gramEnd"/>
            <w:r w:rsidRPr="00E27862">
              <w:rPr>
                <w:rFonts w:cs="Arial"/>
                <w:color w:val="auto"/>
                <w:szCs w:val="24"/>
              </w:rPr>
              <w:t xml:space="preserve"> and relationships with peers):</w:t>
            </w:r>
          </w:p>
          <w:p w14:paraId="7FBB0E37" w14:textId="604BC4A5" w:rsidR="000648A0" w:rsidRPr="00E27862" w:rsidRDefault="009E5BDD" w:rsidP="000648A0">
            <w:pPr>
              <w:suppressAutoHyphens w:val="0"/>
              <w:autoSpaceDN/>
              <w:spacing w:before="60" w:after="60" w:line="240" w:lineRule="auto"/>
              <w:ind w:left="57" w:right="57"/>
              <w:rPr>
                <w:rFonts w:cs="Arial"/>
                <w:iCs/>
                <w:color w:val="auto"/>
              </w:rPr>
            </w:pPr>
            <w:hyperlink r:id="rId17" w:history="1">
              <w:r w:rsidR="000648A0" w:rsidRPr="000106A2">
                <w:rPr>
                  <w:color w:val="0070C0"/>
                  <w:u w:val="single"/>
                </w:rPr>
                <w:t>EEF_Social_and_Emotional_Learning.pdf(educationendowmentfoundation.org.uk)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92B" w14:textId="77777777" w:rsidR="000648A0" w:rsidRDefault="000648A0" w:rsidP="000648A0">
            <w:pPr>
              <w:pStyle w:val="TableRowCentered"/>
              <w:jc w:val="left"/>
              <w:rPr>
                <w:color w:val="auto"/>
                <w:szCs w:val="22"/>
              </w:rPr>
            </w:pPr>
            <w:r>
              <w:rPr>
                <w:color w:val="auto"/>
                <w:szCs w:val="22"/>
              </w:rPr>
              <w:t>1</w:t>
            </w:r>
          </w:p>
          <w:p w14:paraId="0210AD5C" w14:textId="77777777" w:rsidR="00136CB7" w:rsidRPr="00136CB7" w:rsidRDefault="00136CB7" w:rsidP="00136CB7">
            <w:pPr>
              <w:pStyle w:val="TableRowCentered"/>
              <w:numPr>
                <w:ilvl w:val="0"/>
                <w:numId w:val="15"/>
              </w:numPr>
              <w:jc w:val="left"/>
              <w:rPr>
                <w:color w:val="FF0000"/>
                <w:szCs w:val="22"/>
              </w:rPr>
            </w:pPr>
            <w:r w:rsidRPr="00136CB7">
              <w:rPr>
                <w:color w:val="FF0000"/>
                <w:szCs w:val="22"/>
              </w:rPr>
              <w:t>Emotional charts</w:t>
            </w:r>
          </w:p>
          <w:p w14:paraId="431E9B06" w14:textId="77777777" w:rsidR="00E510D3" w:rsidRPr="00136CB7" w:rsidRDefault="00136CB7" w:rsidP="00136CB7">
            <w:pPr>
              <w:pStyle w:val="TableRowCentered"/>
              <w:numPr>
                <w:ilvl w:val="0"/>
                <w:numId w:val="15"/>
              </w:numPr>
              <w:jc w:val="left"/>
              <w:rPr>
                <w:color w:val="FF0000"/>
                <w:szCs w:val="22"/>
              </w:rPr>
            </w:pPr>
            <w:r w:rsidRPr="00136CB7">
              <w:rPr>
                <w:color w:val="FF0000"/>
                <w:szCs w:val="22"/>
              </w:rPr>
              <w:t xml:space="preserve">PHSE Programme </w:t>
            </w:r>
            <w:proofErr w:type="gramStart"/>
            <w:r w:rsidRPr="00136CB7">
              <w:rPr>
                <w:color w:val="FF0000"/>
                <w:szCs w:val="22"/>
              </w:rPr>
              <w:t>reviewed</w:t>
            </w:r>
            <w:proofErr w:type="gramEnd"/>
          </w:p>
          <w:p w14:paraId="461D4ABE" w14:textId="13DBF692" w:rsidR="00136CB7" w:rsidRDefault="00136CB7" w:rsidP="00136CB7">
            <w:pPr>
              <w:pStyle w:val="TableRowCentered"/>
              <w:numPr>
                <w:ilvl w:val="0"/>
                <w:numId w:val="15"/>
              </w:numPr>
              <w:jc w:val="left"/>
              <w:rPr>
                <w:color w:val="auto"/>
                <w:szCs w:val="22"/>
              </w:rPr>
            </w:pPr>
            <w:r>
              <w:rPr>
                <w:color w:val="auto"/>
                <w:szCs w:val="22"/>
              </w:rPr>
              <w:t>Ongoing regarding Mental Health</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7B68A86" w:rsidR="00E66558" w:rsidRDefault="009D71E8">
      <w:r>
        <w:t xml:space="preserve">Budgeted cost: £ </w:t>
      </w:r>
      <w:r w:rsidR="002C379E" w:rsidRPr="002C379E">
        <w:rPr>
          <w:b/>
          <w:bCs/>
          <w:color w:val="auto"/>
        </w:rPr>
        <w:t>12,000</w:t>
      </w: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28"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648A0" w14:paraId="2A7D552C"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1730BE" w:rsidR="000648A0" w:rsidRDefault="000648A0" w:rsidP="000648A0">
            <w:pPr>
              <w:pStyle w:val="TableRow"/>
            </w:pPr>
            <w:r w:rsidRPr="00E27862">
              <w:rPr>
                <w:rFonts w:cs="Arial"/>
                <w:iCs/>
                <w:color w:val="auto"/>
                <w:lang w:val="en-US"/>
              </w:rPr>
              <w:t xml:space="preserve">Purchase of a </w:t>
            </w:r>
            <w:proofErr w:type="spellStart"/>
            <w:r w:rsidRPr="00E27862">
              <w:rPr>
                <w:rFonts w:cs="Arial"/>
                <w:iCs/>
                <w:color w:val="auto"/>
                <w:lang w:val="en-US"/>
              </w:rPr>
              <w:t>programme</w:t>
            </w:r>
            <w:proofErr w:type="spellEnd"/>
            <w:r w:rsidRPr="00E27862">
              <w:rPr>
                <w:rFonts w:cs="Arial"/>
                <w:iCs/>
                <w:color w:val="auto"/>
                <w:lang w:val="en-US"/>
              </w:rPr>
              <w:t xml:space="preserve"> to improve listening, narrative and vocabulary skills for disadvantaged pupils who have relatively low </w:t>
            </w:r>
            <w:r w:rsidRPr="00E27862">
              <w:rPr>
                <w:rFonts w:cs="Arial"/>
                <w:iCs/>
                <w:color w:val="auto"/>
                <w:lang w:val="en-US"/>
              </w:rPr>
              <w:lastRenderedPageBreak/>
              <w:t>spoken language skills.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EB53" w14:textId="16C1ACF4" w:rsidR="000648A0" w:rsidRPr="00E27862" w:rsidRDefault="000648A0" w:rsidP="000648A0">
            <w:pPr>
              <w:pStyle w:val="TableRowCentered"/>
              <w:jc w:val="left"/>
              <w:rPr>
                <w:rFonts w:cs="Arial"/>
                <w:color w:val="auto"/>
                <w:szCs w:val="24"/>
              </w:rPr>
            </w:pPr>
            <w:r w:rsidRPr="00E27862">
              <w:rPr>
                <w:rFonts w:cs="Arial"/>
                <w:color w:val="auto"/>
                <w:szCs w:val="24"/>
              </w:rPr>
              <w:lastRenderedPageBreak/>
              <w:t xml:space="preserve">Oral language interventions can have a positive impact on </w:t>
            </w:r>
            <w:r w:rsidR="0008249E">
              <w:rPr>
                <w:rFonts w:cs="Arial"/>
                <w:color w:val="auto"/>
                <w:szCs w:val="24"/>
              </w:rPr>
              <w:t>children’</w:t>
            </w:r>
            <w:r w:rsidR="0008249E" w:rsidRPr="00E27862">
              <w:rPr>
                <w:rFonts w:cs="Arial"/>
                <w:color w:val="auto"/>
                <w:szCs w:val="24"/>
              </w:rPr>
              <w:t>s</w:t>
            </w:r>
            <w:r w:rsidRPr="00E27862">
              <w:rPr>
                <w:rFonts w:cs="Arial"/>
                <w:color w:val="auto"/>
                <w:szCs w:val="24"/>
              </w:rPr>
              <w:t>’ language skills. Approaches that focus on speaking, listening and a combination of the two show positive impacts on attainment:</w:t>
            </w:r>
          </w:p>
          <w:p w14:paraId="1011A433" w14:textId="77777777" w:rsidR="000648A0" w:rsidRPr="000106A2" w:rsidRDefault="009E5BDD" w:rsidP="000648A0">
            <w:pPr>
              <w:pStyle w:val="TableRowCentered"/>
              <w:spacing w:after="120"/>
              <w:jc w:val="left"/>
              <w:rPr>
                <w:color w:val="0070C0"/>
                <w:szCs w:val="24"/>
              </w:rPr>
            </w:pPr>
            <w:hyperlink r:id="rId18" w:history="1">
              <w:r w:rsidR="000648A0" w:rsidRPr="000106A2">
                <w:rPr>
                  <w:color w:val="0070C0"/>
                  <w:szCs w:val="24"/>
                  <w:u w:val="single"/>
                </w:rPr>
                <w:t>Oral language interventions | EEF (educationendowmentfoundation.org.uk)</w:t>
              </w:r>
            </w:hyperlink>
          </w:p>
          <w:p w14:paraId="2A7D552A" w14:textId="77777777" w:rsidR="000648A0" w:rsidRDefault="000648A0" w:rsidP="000648A0">
            <w:pPr>
              <w:pStyle w:val="TableRowCentered"/>
              <w:jc w:val="left"/>
              <w:rPr>
                <w:sz w:val="22"/>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A7E5" w14:textId="77777777" w:rsidR="000648A0" w:rsidRDefault="000648A0" w:rsidP="000648A0">
            <w:pPr>
              <w:pStyle w:val="TableRowCentered"/>
              <w:jc w:val="left"/>
              <w:rPr>
                <w:color w:val="auto"/>
                <w:szCs w:val="22"/>
              </w:rPr>
            </w:pPr>
            <w:r w:rsidRPr="00295351">
              <w:rPr>
                <w:color w:val="auto"/>
                <w:szCs w:val="22"/>
              </w:rPr>
              <w:t xml:space="preserve">1, </w:t>
            </w:r>
            <w:r>
              <w:rPr>
                <w:color w:val="auto"/>
                <w:szCs w:val="22"/>
              </w:rPr>
              <w:t>3</w:t>
            </w:r>
          </w:p>
          <w:p w14:paraId="0467A15D" w14:textId="77777777" w:rsidR="00136CB7" w:rsidRDefault="00136CB7" w:rsidP="000648A0">
            <w:pPr>
              <w:pStyle w:val="TableRowCentered"/>
              <w:jc w:val="left"/>
            </w:pPr>
          </w:p>
          <w:p w14:paraId="56EEE65F" w14:textId="77777777" w:rsidR="00136CB7" w:rsidRDefault="00136CB7" w:rsidP="000648A0">
            <w:pPr>
              <w:pStyle w:val="TableRowCentered"/>
              <w:jc w:val="left"/>
              <w:rPr>
                <w:color w:val="FF0000"/>
              </w:rPr>
            </w:pPr>
            <w:r>
              <w:rPr>
                <w:color w:val="FF0000"/>
              </w:rPr>
              <w:t xml:space="preserve">Little </w:t>
            </w:r>
            <w:proofErr w:type="spellStart"/>
            <w:r>
              <w:rPr>
                <w:color w:val="FF0000"/>
              </w:rPr>
              <w:t>wandle</w:t>
            </w:r>
            <w:proofErr w:type="spellEnd"/>
            <w:r>
              <w:rPr>
                <w:color w:val="FF0000"/>
              </w:rPr>
              <w:t xml:space="preserve"> </w:t>
            </w:r>
          </w:p>
          <w:p w14:paraId="590B30FD" w14:textId="77777777" w:rsidR="00136CB7" w:rsidRDefault="00136CB7" w:rsidP="000648A0">
            <w:pPr>
              <w:pStyle w:val="TableRowCentered"/>
              <w:jc w:val="left"/>
              <w:rPr>
                <w:color w:val="FF0000"/>
              </w:rPr>
            </w:pPr>
            <w:r>
              <w:rPr>
                <w:color w:val="FF0000"/>
              </w:rPr>
              <w:t xml:space="preserve">Talk </w:t>
            </w:r>
            <w:proofErr w:type="gramStart"/>
            <w:r>
              <w:rPr>
                <w:color w:val="FF0000"/>
              </w:rPr>
              <w:t>partners</w:t>
            </w:r>
            <w:proofErr w:type="gramEnd"/>
            <w:r>
              <w:rPr>
                <w:color w:val="FF0000"/>
              </w:rPr>
              <w:t xml:space="preserve"> </w:t>
            </w:r>
          </w:p>
          <w:p w14:paraId="2A7D552B" w14:textId="12DE3A58" w:rsidR="00136CB7" w:rsidRPr="00136CB7" w:rsidRDefault="00136CB7" w:rsidP="000648A0">
            <w:pPr>
              <w:pStyle w:val="TableRowCentered"/>
              <w:jc w:val="left"/>
              <w:rPr>
                <w:color w:val="FF0000"/>
                <w:sz w:val="22"/>
              </w:rPr>
            </w:pPr>
            <w:r>
              <w:rPr>
                <w:color w:val="FF0000"/>
              </w:rPr>
              <w:t>completed</w:t>
            </w:r>
          </w:p>
        </w:tc>
      </w:tr>
      <w:tr w:rsidR="000648A0" w14:paraId="2A7D5530"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C589005" w:rsidR="000648A0" w:rsidRDefault="000648A0" w:rsidP="000648A0">
            <w:pPr>
              <w:pStyle w:val="TableRow"/>
              <w:rPr>
                <w:i/>
                <w:sz w:val="22"/>
              </w:rPr>
            </w:pPr>
            <w:r w:rsidRPr="00E27862">
              <w:rPr>
                <w:rFonts w:cs="Arial"/>
                <w:iCs/>
                <w:color w:val="auto"/>
                <w:lang w:val="en-US"/>
              </w:rPr>
              <w:t xml:space="preserve">Additional phonics sessions targeted at disadvantaged </w:t>
            </w:r>
            <w:r w:rsidR="009D2E47">
              <w:rPr>
                <w:rFonts w:cs="Arial"/>
                <w:iCs/>
                <w:color w:val="auto"/>
                <w:lang w:val="en-US"/>
              </w:rPr>
              <w:t>children</w:t>
            </w:r>
            <w:r w:rsidRPr="00E27862">
              <w:rPr>
                <w:rFonts w:cs="Arial"/>
                <w:iCs/>
                <w:color w:val="auto"/>
                <w:lang w:val="en-US"/>
              </w:rPr>
              <w:t xml:space="preserve"> who require further phonics support. This will be delivered in collaboration with our local English hub.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EB95" w14:textId="77777777" w:rsidR="000648A0" w:rsidRPr="00E27862" w:rsidRDefault="000648A0" w:rsidP="000648A0">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2047A074" w:rsidR="000648A0" w:rsidRDefault="009E5BDD" w:rsidP="000648A0">
            <w:pPr>
              <w:pStyle w:val="TableRowCentered"/>
              <w:jc w:val="left"/>
              <w:rPr>
                <w:sz w:val="22"/>
              </w:rPr>
            </w:pPr>
            <w:hyperlink r:id="rId19" w:history="1">
              <w:r w:rsidR="000648A0" w:rsidRPr="00094874">
                <w:rPr>
                  <w:color w:val="0070C0"/>
                  <w:szCs w:val="24"/>
                  <w:u w:val="single"/>
                </w:rPr>
                <w:t>Phonics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A19E" w14:textId="77777777" w:rsidR="000648A0" w:rsidRDefault="000648A0" w:rsidP="000648A0">
            <w:pPr>
              <w:pStyle w:val="TableRowCentered"/>
              <w:jc w:val="left"/>
            </w:pPr>
            <w:r>
              <w:t>3</w:t>
            </w:r>
          </w:p>
          <w:p w14:paraId="2A7D552F" w14:textId="3D092DB1" w:rsidR="00136CB7" w:rsidRPr="00136CB7" w:rsidRDefault="00136CB7" w:rsidP="000648A0">
            <w:pPr>
              <w:pStyle w:val="TableRowCentered"/>
              <w:jc w:val="left"/>
              <w:rPr>
                <w:color w:val="FF0000"/>
                <w:sz w:val="22"/>
              </w:rPr>
            </w:pPr>
            <w:r>
              <w:rPr>
                <w:color w:val="FF0000"/>
              </w:rPr>
              <w:t>Keep it up sessions targeted and used</w:t>
            </w:r>
          </w:p>
        </w:tc>
      </w:tr>
      <w:tr w:rsidR="009D2E47" w14:paraId="41B932E2" w14:textId="77777777" w:rsidTr="009D2E47">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D588" w14:textId="7072ECF1" w:rsidR="009D2E47" w:rsidRPr="00E27862" w:rsidRDefault="009D2E47" w:rsidP="009D2E47">
            <w:pPr>
              <w:pStyle w:val="TableRow"/>
              <w:rPr>
                <w:rFonts w:cs="Arial"/>
                <w:iCs/>
                <w:color w:val="auto"/>
                <w:lang w:val="en-US"/>
              </w:rPr>
            </w:pPr>
            <w:r>
              <w:rPr>
                <w:rFonts w:cs="Arial"/>
                <w:iCs/>
                <w:color w:val="auto"/>
                <w:lang w:val="en-US"/>
              </w:rPr>
              <w:t xml:space="preserve">Selecting teachers </w:t>
            </w:r>
            <w:r w:rsidRPr="00E27862">
              <w:rPr>
                <w:rFonts w:cs="Arial"/>
                <w:iCs/>
                <w:color w:val="auto"/>
                <w:lang w:val="en-US"/>
              </w:rPr>
              <w:t xml:space="preserve">to provide a blend of tuition, mentoring and school-led tutoring </w:t>
            </w:r>
            <w:proofErr w:type="gramStart"/>
            <w:r w:rsidRPr="00E27862">
              <w:rPr>
                <w:rFonts w:cs="Arial"/>
                <w:iCs/>
                <w:color w:val="auto"/>
                <w:lang w:val="en-US"/>
              </w:rPr>
              <w:t xml:space="preserve">for </w:t>
            </w:r>
            <w:r>
              <w:rPr>
                <w:rFonts w:cs="Arial"/>
                <w:iCs/>
                <w:color w:val="auto"/>
                <w:lang w:val="en-US"/>
              </w:rPr>
              <w:t xml:space="preserve"> children</w:t>
            </w:r>
            <w:proofErr w:type="gramEnd"/>
            <w:r w:rsidRPr="00E27862">
              <w:rPr>
                <w:rFonts w:cs="Arial"/>
                <w:iCs/>
                <w:color w:val="auto"/>
                <w:lang w:val="en-US"/>
              </w:rPr>
              <w:t xml:space="preserve"> whose education has been most impacted by the pandemic. A significant proportion of the </w:t>
            </w:r>
            <w:r>
              <w:rPr>
                <w:rFonts w:cs="Arial"/>
                <w:iCs/>
                <w:color w:val="auto"/>
                <w:lang w:val="en-US"/>
              </w:rPr>
              <w:t>children</w:t>
            </w:r>
            <w:r w:rsidRPr="00E27862">
              <w:rPr>
                <w:rFonts w:cs="Arial"/>
                <w:iCs/>
                <w:color w:val="auto"/>
                <w:lang w:val="en-US"/>
              </w:rPr>
              <w:t xml:space="preserve"> who receive tutoring will be disadvantaged, including those who are high attainers.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3B45" w14:textId="1FBAB959" w:rsidR="009D2E47" w:rsidRPr="00E27862" w:rsidRDefault="009D2E47" w:rsidP="009D2E47">
            <w:pPr>
              <w:suppressAutoHyphens w:val="0"/>
              <w:autoSpaceDN/>
              <w:spacing w:before="60" w:after="60" w:line="240" w:lineRule="auto"/>
              <w:ind w:left="57" w:right="57"/>
              <w:rPr>
                <w:color w:val="auto"/>
              </w:rPr>
            </w:pPr>
            <w:r w:rsidRPr="00E27862">
              <w:rPr>
                <w:color w:val="auto"/>
              </w:rPr>
              <w:t xml:space="preserve">Tuition targeted at specific needs and knowledge gaps can be an effective method to support low attaining </w:t>
            </w:r>
            <w:r w:rsidR="0008249E">
              <w:rPr>
                <w:color w:val="auto"/>
              </w:rPr>
              <w:t>children’s</w:t>
            </w:r>
            <w:r w:rsidRPr="00E27862">
              <w:rPr>
                <w:color w:val="auto"/>
              </w:rPr>
              <w:t xml:space="preserve"> or those falling behind, both one-to-one:</w:t>
            </w:r>
          </w:p>
          <w:p w14:paraId="2BFA7B1E" w14:textId="77777777" w:rsidR="009D2E47" w:rsidRPr="00094874" w:rsidRDefault="009E5BDD" w:rsidP="009D2E47">
            <w:pPr>
              <w:suppressAutoHyphens w:val="0"/>
              <w:autoSpaceDN/>
              <w:spacing w:before="60" w:after="60" w:line="240" w:lineRule="auto"/>
              <w:ind w:left="57" w:right="57"/>
              <w:rPr>
                <w:color w:val="0070C0"/>
              </w:rPr>
            </w:pPr>
            <w:hyperlink r:id="rId20" w:history="1">
              <w:r w:rsidR="009D2E47" w:rsidRPr="00094874">
                <w:rPr>
                  <w:color w:val="0070C0"/>
                  <w:u w:val="single"/>
                </w:rPr>
                <w:t>One to one tuition | EEF (educationendowmentfoundation.org.uk)</w:t>
              </w:r>
            </w:hyperlink>
          </w:p>
          <w:p w14:paraId="4351F874" w14:textId="77777777" w:rsidR="009D2E47" w:rsidRPr="00E27862" w:rsidRDefault="009D2E47" w:rsidP="009D2E47">
            <w:pPr>
              <w:suppressAutoHyphens w:val="0"/>
              <w:autoSpaceDN/>
              <w:spacing w:before="60" w:after="60" w:line="240" w:lineRule="auto"/>
              <w:ind w:left="57" w:right="57"/>
              <w:rPr>
                <w:color w:val="auto"/>
              </w:rPr>
            </w:pPr>
            <w:r w:rsidRPr="00E27862">
              <w:rPr>
                <w:color w:val="auto"/>
              </w:rPr>
              <w:t>And in small groups:</w:t>
            </w:r>
          </w:p>
          <w:p w14:paraId="1B419714" w14:textId="3AB549B7" w:rsidR="009D2E47" w:rsidRPr="00E27862" w:rsidRDefault="009E5BDD" w:rsidP="009D2E47">
            <w:pPr>
              <w:pStyle w:val="TableRowCentered"/>
              <w:jc w:val="left"/>
              <w:rPr>
                <w:rFonts w:cs="Arial"/>
                <w:color w:val="auto"/>
                <w:szCs w:val="24"/>
              </w:rPr>
            </w:pPr>
            <w:hyperlink r:id="rId21" w:history="1">
              <w:r w:rsidR="009D2E47" w:rsidRPr="009A7AA4">
                <w:rPr>
                  <w:color w:val="0070C0"/>
                  <w:u w:val="single"/>
                </w:rPr>
                <w:t>Small group tuition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977C" w14:textId="47505049" w:rsidR="009D2E47" w:rsidRPr="00136CB7" w:rsidRDefault="00136CB7" w:rsidP="009D2E47">
            <w:pPr>
              <w:pStyle w:val="TableRowCentered"/>
              <w:jc w:val="left"/>
              <w:rPr>
                <w:color w:val="FF0000"/>
              </w:rPr>
            </w:pPr>
            <w:r>
              <w:rPr>
                <w:color w:val="FF0000"/>
              </w:rPr>
              <w:t xml:space="preserve">KM/KW/ all boosters carried out and impact </w:t>
            </w:r>
            <w:proofErr w:type="spellStart"/>
            <w:r>
              <w:rPr>
                <w:color w:val="FF0000"/>
              </w:rPr>
              <w:t>proven.see</w:t>
            </w:r>
            <w:proofErr w:type="spellEnd"/>
            <w:r>
              <w:rPr>
                <w:color w:val="FF0000"/>
              </w:rPr>
              <w:t xml:space="preserve"> data summer 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076FEC2" w:rsidR="00E66558" w:rsidRPr="002C379E" w:rsidRDefault="009D71E8">
      <w:pPr>
        <w:spacing w:before="240" w:after="120"/>
        <w:rPr>
          <w:b/>
          <w:bCs/>
          <w:color w:val="auto"/>
        </w:rPr>
      </w:pPr>
      <w:r>
        <w:t xml:space="preserve">Budgeted cost: </w:t>
      </w:r>
      <w:r w:rsidRPr="002C379E">
        <w:rPr>
          <w:b/>
          <w:bCs/>
          <w:color w:val="auto"/>
        </w:rPr>
        <w:t xml:space="preserve">£ </w:t>
      </w:r>
      <w:r w:rsidR="002C379E" w:rsidRPr="002C379E">
        <w:rPr>
          <w:b/>
          <w:bCs/>
          <w:i/>
          <w:iCs/>
          <w:color w:val="auto"/>
        </w:rPr>
        <w:t>2000</w:t>
      </w:r>
    </w:p>
    <w:tbl>
      <w:tblPr>
        <w:tblW w:w="5000" w:type="pct"/>
        <w:tblCellMar>
          <w:left w:w="10" w:type="dxa"/>
          <w:right w:w="10" w:type="dxa"/>
        </w:tblCellMar>
        <w:tblLook w:val="04A0" w:firstRow="1" w:lastRow="0" w:firstColumn="1" w:lastColumn="0" w:noHBand="0" w:noVBand="1"/>
      </w:tblPr>
      <w:tblGrid>
        <w:gridCol w:w="2507"/>
        <w:gridCol w:w="4627"/>
        <w:gridCol w:w="2352"/>
      </w:tblGrid>
      <w:tr w:rsidR="00E66558" w14:paraId="2A7D5537"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D2E47" w14:paraId="2A7D553B"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1B6C382" w:rsidR="009D2E47" w:rsidRDefault="009D2E47" w:rsidP="009D2E47">
            <w:pPr>
              <w:pStyle w:val="TableRow"/>
            </w:pPr>
            <w:r w:rsidRPr="00E27862">
              <w:rPr>
                <w:iCs/>
                <w:color w:val="auto"/>
                <w:szCs w:val="28"/>
                <w:lang w:val="en-US"/>
              </w:rPr>
              <w:t xml:space="preserve">Whole staff training on </w:t>
            </w:r>
            <w:proofErr w:type="spellStart"/>
            <w:r w:rsidRPr="00E27862">
              <w:rPr>
                <w:iCs/>
                <w:color w:val="auto"/>
                <w:szCs w:val="28"/>
                <w:lang w:val="en-US"/>
              </w:rPr>
              <w:t>behaviour</w:t>
            </w:r>
            <w:proofErr w:type="spellEnd"/>
            <w:r w:rsidRPr="00E27862">
              <w:rPr>
                <w:iCs/>
                <w:color w:val="auto"/>
                <w:szCs w:val="28"/>
                <w:lang w:val="en-US"/>
              </w:rPr>
              <w:t xml:space="preserve"> management and anti-bullying approaches with the aim of developing our school ethos and improving </w:t>
            </w:r>
            <w:proofErr w:type="spellStart"/>
            <w:r w:rsidRPr="00E27862">
              <w:rPr>
                <w:iCs/>
                <w:color w:val="auto"/>
                <w:szCs w:val="28"/>
                <w:lang w:val="en-US"/>
              </w:rPr>
              <w:t>behaviour</w:t>
            </w:r>
            <w:proofErr w:type="spellEnd"/>
            <w:r w:rsidRPr="00E27862">
              <w:rPr>
                <w:iCs/>
                <w:color w:val="auto"/>
                <w:szCs w:val="28"/>
                <w:lang w:val="en-US"/>
              </w:rPr>
              <w:t xml:space="preserve"> across school.</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4910" w14:textId="77777777" w:rsidR="009D2E47" w:rsidRPr="00E27862" w:rsidRDefault="009D2E47" w:rsidP="009D2E47">
            <w:pPr>
              <w:pStyle w:val="TableRowCentered"/>
              <w:ind w:left="32"/>
              <w:jc w:val="left"/>
              <w:rPr>
                <w:color w:val="auto"/>
              </w:rPr>
            </w:pPr>
            <w:r w:rsidRPr="00E27862">
              <w:rPr>
                <w:color w:val="auto"/>
              </w:rPr>
              <w:t>Both targeted interventions and universal approaches can have positive overall effects:</w:t>
            </w:r>
          </w:p>
          <w:p w14:paraId="2A7D5539" w14:textId="6A3AC7CC" w:rsidR="009D2E47" w:rsidRDefault="009E5BDD" w:rsidP="009D2E47">
            <w:pPr>
              <w:pStyle w:val="TableRowCentered"/>
              <w:jc w:val="left"/>
              <w:rPr>
                <w:sz w:val="22"/>
              </w:rPr>
            </w:pPr>
            <w:hyperlink r:id="rId22" w:history="1">
              <w:r w:rsidR="009D2E47" w:rsidRPr="009A7AA4">
                <w:rPr>
                  <w:color w:val="0070C0"/>
                  <w:szCs w:val="24"/>
                  <w:u w:val="single"/>
                </w:rPr>
                <w:t>Behaviour interventions | EEF (educationendowmentfoundation.org.uk)</w:t>
              </w:r>
            </w:hyperlink>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A4A1" w14:textId="77777777" w:rsidR="009D2E47" w:rsidRDefault="009D2E47" w:rsidP="009D2E47">
            <w:pPr>
              <w:pStyle w:val="TableRowCentered"/>
              <w:jc w:val="left"/>
              <w:rPr>
                <w:sz w:val="22"/>
              </w:rPr>
            </w:pPr>
            <w:r>
              <w:rPr>
                <w:sz w:val="22"/>
              </w:rPr>
              <w:t>1</w:t>
            </w:r>
          </w:p>
          <w:p w14:paraId="2A7D553A" w14:textId="57FB70F2" w:rsidR="00136CB7" w:rsidRPr="00136CB7" w:rsidRDefault="00136CB7" w:rsidP="009D2E47">
            <w:pPr>
              <w:pStyle w:val="TableRowCentered"/>
              <w:jc w:val="left"/>
              <w:rPr>
                <w:color w:val="FF0000"/>
                <w:sz w:val="22"/>
              </w:rPr>
            </w:pPr>
            <w:r>
              <w:rPr>
                <w:color w:val="FF0000"/>
                <w:sz w:val="22"/>
              </w:rPr>
              <w:t>September inset 22/23</w:t>
            </w:r>
          </w:p>
        </w:tc>
      </w:tr>
      <w:tr w:rsidR="009D2E47" w14:paraId="20325E68" w14:textId="77777777" w:rsidTr="009D2E47">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EC33F" w14:textId="77777777" w:rsidR="009D2E47" w:rsidRPr="00E27862" w:rsidRDefault="009D2E47" w:rsidP="009D2E47">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3FF1B12B" w14:textId="77777777" w:rsidR="009D2E47" w:rsidRDefault="009D2E47" w:rsidP="009D2E47">
            <w:pPr>
              <w:pStyle w:val="TableRow"/>
              <w:rPr>
                <w:i/>
                <w:sz w:val="22"/>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8A26" w14:textId="1D250E3F" w:rsidR="009D2E47" w:rsidRDefault="009D2E47" w:rsidP="009D2E47">
            <w:pPr>
              <w:pStyle w:val="TableRowCentered"/>
              <w:jc w:val="left"/>
              <w:rPr>
                <w:sz w:val="22"/>
              </w:rPr>
            </w:pPr>
            <w:r w:rsidRPr="00E27862">
              <w:rPr>
                <w:color w:val="auto"/>
                <w:szCs w:val="22"/>
              </w:rPr>
              <w:lastRenderedPageBreak/>
              <w:t xml:space="preserve">Based on our experiences and those of similar schools to ours, we have </w:t>
            </w:r>
            <w:r w:rsidRPr="00E27862">
              <w:rPr>
                <w:color w:val="auto"/>
                <w:szCs w:val="22"/>
              </w:rPr>
              <w:lastRenderedPageBreak/>
              <w:t>identified a need to set a small amount of funding aside to respond quickly to needs that have not yet been identified.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B13D" w14:textId="31A04FDE" w:rsidR="009D2E47" w:rsidRDefault="009D2E47" w:rsidP="009D2E47">
            <w:pPr>
              <w:pStyle w:val="TableRowCentered"/>
              <w:jc w:val="left"/>
              <w:rPr>
                <w:sz w:val="22"/>
              </w:rPr>
            </w:pPr>
            <w:r w:rsidRPr="00E27862">
              <w:rPr>
                <w:color w:val="auto"/>
                <w:sz w:val="22"/>
              </w:rPr>
              <w:lastRenderedPageBreak/>
              <w:t>All</w:t>
            </w:r>
          </w:p>
        </w:tc>
      </w:tr>
    </w:tbl>
    <w:p w14:paraId="2A7D5540" w14:textId="77777777" w:rsidR="00E66558" w:rsidRDefault="00E66558">
      <w:pPr>
        <w:spacing w:before="240" w:after="0"/>
        <w:rPr>
          <w:b/>
          <w:bCs/>
          <w:color w:val="104F75"/>
          <w:sz w:val="28"/>
          <w:szCs w:val="28"/>
        </w:rPr>
      </w:pPr>
    </w:p>
    <w:p w14:paraId="1ED98B1A" w14:textId="645FB52C" w:rsidR="0008249E" w:rsidRDefault="009D71E8" w:rsidP="0008249E">
      <w:pPr>
        <w:rPr>
          <w:i/>
          <w:iCs/>
          <w:color w:val="104F75"/>
          <w:sz w:val="28"/>
          <w:szCs w:val="28"/>
        </w:rPr>
      </w:pPr>
      <w:r>
        <w:rPr>
          <w:b/>
          <w:bCs/>
          <w:color w:val="104F75"/>
          <w:sz w:val="28"/>
          <w:szCs w:val="28"/>
        </w:rPr>
        <w:t xml:space="preserve">Total budgeted cost: £ </w:t>
      </w:r>
      <w:r w:rsidR="002C379E" w:rsidRPr="002C379E">
        <w:rPr>
          <w:b/>
          <w:bCs/>
          <w:i/>
          <w:iCs/>
          <w:color w:val="104F75"/>
          <w:sz w:val="28"/>
          <w:szCs w:val="28"/>
        </w:rPr>
        <w:t>33,000</w:t>
      </w:r>
    </w:p>
    <w:p w14:paraId="2A7D5542" w14:textId="1F29BA37" w:rsidR="00E66558" w:rsidRDefault="009D71E8" w:rsidP="0008249E">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3959" w14:textId="69CDEC0A" w:rsidR="00845109" w:rsidRDefault="0008249E">
            <w:pPr>
              <w:rPr>
                <w:iCs/>
                <w:lang w:eastAsia="en-US"/>
              </w:rPr>
            </w:pPr>
            <w:r>
              <w:rPr>
                <w:iCs/>
                <w:lang w:eastAsia="en-US"/>
              </w:rPr>
              <w:t xml:space="preserve">Our </w:t>
            </w:r>
            <w:proofErr w:type="gramStart"/>
            <w:r>
              <w:rPr>
                <w:iCs/>
                <w:lang w:eastAsia="en-US"/>
              </w:rPr>
              <w:t>in house</w:t>
            </w:r>
            <w:proofErr w:type="gramEnd"/>
            <w:r>
              <w:rPr>
                <w:iCs/>
                <w:lang w:eastAsia="en-US"/>
              </w:rPr>
              <w:t xml:space="preserve"> assessments during 2020/21 suggest that the performance of the disadvantaged children was broadly in line with thos</w:t>
            </w:r>
            <w:r w:rsidR="00845109">
              <w:rPr>
                <w:iCs/>
                <w:lang w:eastAsia="en-US"/>
              </w:rPr>
              <w:t>e</w:t>
            </w:r>
            <w:r>
              <w:rPr>
                <w:iCs/>
                <w:lang w:eastAsia="en-US"/>
              </w:rPr>
              <w:t xml:space="preserve"> of non-</w:t>
            </w:r>
            <w:r w:rsidR="00845109">
              <w:rPr>
                <w:iCs/>
                <w:lang w:eastAsia="en-US"/>
              </w:rPr>
              <w:t>disadvantaged</w:t>
            </w:r>
            <w:r>
              <w:rPr>
                <w:iCs/>
                <w:lang w:eastAsia="en-US"/>
              </w:rPr>
              <w:t xml:space="preserve"> children</w:t>
            </w:r>
            <w:r w:rsidR="00845109">
              <w:rPr>
                <w:iCs/>
                <w:lang w:eastAsia="en-US"/>
              </w:rPr>
              <w:t>.</w:t>
            </w:r>
            <w:r w:rsidR="00072384">
              <w:rPr>
                <w:iCs/>
                <w:lang w:eastAsia="en-US"/>
              </w:rPr>
              <w:t xml:space="preserve"> </w:t>
            </w:r>
            <w:r w:rsidR="00845109">
              <w:rPr>
                <w:iCs/>
                <w:lang w:eastAsia="en-US"/>
              </w:rPr>
              <w:t xml:space="preserve">This is </w:t>
            </w:r>
            <w:proofErr w:type="gramStart"/>
            <w:r w:rsidR="00845109">
              <w:rPr>
                <w:iCs/>
                <w:lang w:eastAsia="en-US"/>
              </w:rPr>
              <w:t>similar to</w:t>
            </w:r>
            <w:proofErr w:type="gramEnd"/>
            <w:r w:rsidR="00845109">
              <w:rPr>
                <w:iCs/>
                <w:lang w:eastAsia="en-US"/>
              </w:rPr>
              <w:t xml:space="preserve"> the previous 3 year. </w:t>
            </w:r>
          </w:p>
          <w:p w14:paraId="3C0700A4" w14:textId="680EE3AA" w:rsidR="00072384" w:rsidRPr="00E27862" w:rsidRDefault="00845109" w:rsidP="00072384">
            <w:pPr>
              <w:rPr>
                <w:color w:val="auto"/>
                <w:lang w:eastAsia="en-US"/>
              </w:rPr>
            </w:pPr>
            <w:r>
              <w:rPr>
                <w:iCs/>
                <w:lang w:eastAsia="en-US"/>
              </w:rPr>
              <w:t xml:space="preserve">Due to the </w:t>
            </w:r>
            <w:proofErr w:type="gramStart"/>
            <w:r>
              <w:rPr>
                <w:iCs/>
                <w:lang w:eastAsia="en-US"/>
              </w:rPr>
              <w:t>pandemic</w:t>
            </w:r>
            <w:proofErr w:type="gramEnd"/>
            <w:r>
              <w:rPr>
                <w:iCs/>
                <w:lang w:eastAsia="en-US"/>
              </w:rPr>
              <w:t xml:space="preserve"> we do not have national statistics to compare however we can say that all subject area</w:t>
            </w:r>
            <w:r w:rsidR="00072384">
              <w:rPr>
                <w:iCs/>
                <w:lang w:eastAsia="en-US"/>
              </w:rPr>
              <w:t>s</w:t>
            </w:r>
            <w:r>
              <w:rPr>
                <w:iCs/>
                <w:lang w:eastAsia="en-US"/>
              </w:rPr>
              <w:t xml:space="preserve"> were disrupted to varying degrees. </w:t>
            </w:r>
            <w:r w:rsidR="002A0409">
              <w:rPr>
                <w:iCs/>
                <w:lang w:eastAsia="en-US"/>
              </w:rPr>
              <w:t xml:space="preserve">It can be said that </w:t>
            </w:r>
            <w:r w:rsidR="00072384" w:rsidRPr="00E27862">
              <w:rPr>
                <w:color w:val="auto"/>
                <w:lang w:eastAsia="en-US"/>
              </w:rPr>
              <w:t xml:space="preserve">school closure was most detrimental to our disadvantaged </w:t>
            </w:r>
            <w:r w:rsidR="00072384">
              <w:rPr>
                <w:color w:val="auto"/>
                <w:lang w:eastAsia="en-US"/>
              </w:rPr>
              <w:t>children</w:t>
            </w:r>
            <w:r w:rsidR="00072384" w:rsidRPr="00E27862">
              <w:rPr>
                <w:color w:val="auto"/>
                <w:lang w:eastAsia="en-US"/>
              </w:rPr>
              <w:t xml:space="preserve">, and they were not able to benefit from our pupil premium funded improvements to teaching and targeted interventions to the degree we had intended. The impact was mitigated by our resolution to maintain a </w:t>
            </w:r>
            <w:r w:rsidR="004E5554" w:rsidRPr="00E27862">
              <w:rPr>
                <w:color w:val="auto"/>
                <w:lang w:eastAsia="en-US"/>
              </w:rPr>
              <w:t>high-quality</w:t>
            </w:r>
            <w:r w:rsidR="00072384" w:rsidRPr="00E27862">
              <w:rPr>
                <w:color w:val="auto"/>
                <w:lang w:eastAsia="en-US"/>
              </w:rPr>
              <w:t xml:space="preserve"> curriculum, including during periods of partial closure, which was aided by use of online resources such as those provided by Oak National Academ</w:t>
            </w:r>
            <w:r w:rsidR="004E5554">
              <w:rPr>
                <w:color w:val="auto"/>
                <w:lang w:eastAsia="en-US"/>
              </w:rPr>
              <w:t>y.</w:t>
            </w:r>
          </w:p>
          <w:p w14:paraId="4ED470B3" w14:textId="44D0B601" w:rsidR="0091754B" w:rsidRDefault="00072384" w:rsidP="0091754B">
            <w:pPr>
              <w:shd w:val="clear" w:color="auto" w:fill="FFFFFF" w:themeFill="background1"/>
              <w:suppressAutoHyphens w:val="0"/>
              <w:autoSpaceDN/>
              <w:rPr>
                <w:color w:val="auto"/>
                <w:lang w:eastAsia="en-US"/>
              </w:rPr>
            </w:pPr>
            <w:bookmarkStart w:id="17" w:name="_Hlk87517693"/>
            <w:r w:rsidRPr="00194BB4">
              <w:rPr>
                <w:color w:val="auto"/>
                <w:lang w:eastAsia="en-US"/>
              </w:rPr>
              <w:t>Although overall attendance in 2020/21</w:t>
            </w:r>
            <w:r w:rsidR="00194BB4" w:rsidRPr="00194BB4">
              <w:rPr>
                <w:color w:val="auto"/>
                <w:lang w:eastAsia="en-US"/>
              </w:rPr>
              <w:t>both whole school and for disadvantaged children</w:t>
            </w:r>
            <w:r w:rsidRPr="00194BB4">
              <w:rPr>
                <w:color w:val="auto"/>
                <w:lang w:eastAsia="en-US"/>
              </w:rPr>
              <w:t xml:space="preserve"> was lower than in the preceding </w:t>
            </w:r>
            <w:r w:rsidR="00194BB4" w:rsidRPr="00194BB4">
              <w:rPr>
                <w:color w:val="auto"/>
                <w:lang w:eastAsia="en-US"/>
              </w:rPr>
              <w:t>3</w:t>
            </w:r>
            <w:r w:rsidRPr="00194BB4">
              <w:rPr>
                <w:color w:val="auto"/>
                <w:lang w:eastAsia="en-US"/>
              </w:rPr>
              <w:t xml:space="preserve"> years at </w:t>
            </w:r>
            <w:r w:rsidR="00194BB4">
              <w:rPr>
                <w:color w:val="auto"/>
                <w:lang w:eastAsia="en-US"/>
              </w:rPr>
              <w:t>2.76</w:t>
            </w:r>
            <w:r w:rsidRPr="00194BB4">
              <w:rPr>
                <w:color w:val="auto"/>
                <w:lang w:eastAsia="en-US"/>
              </w:rPr>
              <w:t xml:space="preserve">%, it was higher than the national average. At times when all </w:t>
            </w:r>
            <w:r w:rsidR="00090632" w:rsidRPr="00194BB4">
              <w:rPr>
                <w:color w:val="auto"/>
                <w:lang w:eastAsia="en-US"/>
              </w:rPr>
              <w:t>children</w:t>
            </w:r>
            <w:r w:rsidRPr="00194BB4">
              <w:rPr>
                <w:color w:val="auto"/>
                <w:lang w:eastAsia="en-US"/>
              </w:rPr>
              <w:t xml:space="preserve"> were expected to attend school, absence among disadvantaged </w:t>
            </w:r>
            <w:r w:rsidR="00090632" w:rsidRPr="00194BB4">
              <w:rPr>
                <w:color w:val="auto"/>
                <w:lang w:eastAsia="en-US"/>
              </w:rPr>
              <w:t>children</w:t>
            </w:r>
            <w:r w:rsidRPr="00194BB4">
              <w:rPr>
                <w:color w:val="auto"/>
                <w:lang w:eastAsia="en-US"/>
              </w:rPr>
              <w:t xml:space="preserve"> was </w:t>
            </w:r>
            <w:r w:rsidR="00194BB4">
              <w:rPr>
                <w:color w:val="auto"/>
                <w:lang w:eastAsia="en-US"/>
              </w:rPr>
              <w:t>0.5</w:t>
            </w:r>
            <w:r w:rsidRPr="00194BB4">
              <w:rPr>
                <w:color w:val="auto"/>
                <w:lang w:eastAsia="en-US"/>
              </w:rPr>
              <w:t xml:space="preserve">% higher than their peers and persistent absence </w:t>
            </w:r>
            <w:r w:rsidR="00194BB4">
              <w:rPr>
                <w:color w:val="auto"/>
                <w:lang w:eastAsia="en-US"/>
              </w:rPr>
              <w:t>slightly</w:t>
            </w:r>
            <w:r w:rsidRPr="00194BB4">
              <w:rPr>
                <w:color w:val="auto"/>
                <w:lang w:eastAsia="en-US"/>
              </w:rPr>
              <w:t xml:space="preserve"> higher. </w:t>
            </w:r>
            <w:bookmarkEnd w:id="17"/>
            <w:r w:rsidR="0091754B">
              <w:rPr>
                <w:color w:val="auto"/>
                <w:lang w:eastAsia="en-US"/>
              </w:rPr>
              <w:t>The gaps bear out our current attendance strategy is working and that is why that is not part of this plan in detail.</w:t>
            </w:r>
          </w:p>
          <w:p w14:paraId="2A7D5546" w14:textId="012C9151" w:rsidR="00E66558" w:rsidRDefault="00072384" w:rsidP="0091754B">
            <w:pPr>
              <w:shd w:val="clear" w:color="auto" w:fill="FFFFFF" w:themeFill="background1"/>
              <w:suppressAutoHyphens w:val="0"/>
              <w:autoSpaceDN/>
            </w:pPr>
            <w:r w:rsidRPr="00E27862">
              <w:rPr>
                <w:color w:val="auto"/>
                <w:lang w:eastAsia="en-US"/>
              </w:rPr>
              <w:t xml:space="preserve">Our assessments and observations indicated that </w:t>
            </w:r>
            <w:r w:rsidR="00090632">
              <w:rPr>
                <w:color w:val="auto"/>
                <w:lang w:eastAsia="en-US"/>
              </w:rPr>
              <w:t>children’s</w:t>
            </w:r>
            <w:r w:rsidRPr="00E27862">
              <w:rPr>
                <w:color w:val="auto"/>
                <w:lang w:eastAsia="en-US"/>
              </w:rPr>
              <w:t xml:space="preserve"> behaviour, </w:t>
            </w:r>
            <w:proofErr w:type="gramStart"/>
            <w:r w:rsidRPr="00E27862">
              <w:rPr>
                <w:color w:val="auto"/>
                <w:lang w:eastAsia="en-US"/>
              </w:rPr>
              <w:t>wellbeing</w:t>
            </w:r>
            <w:proofErr w:type="gramEnd"/>
            <w:r w:rsidRPr="00E27862">
              <w:rPr>
                <w:color w:val="auto"/>
                <w:lang w:eastAsia="en-US"/>
              </w:rPr>
              <w:t xml:space="preserve"> and mental health were significantly impacted last year, primarily due to COVID-19-related issues. The impact was particularly acute for disadvantaged </w:t>
            </w:r>
            <w:r w:rsidR="00090632">
              <w:rPr>
                <w:color w:val="auto"/>
                <w:lang w:eastAsia="en-US"/>
              </w:rPr>
              <w:t>children</w:t>
            </w:r>
            <w:r w:rsidRPr="00E27862">
              <w:rPr>
                <w:color w:val="auto"/>
                <w:lang w:eastAsia="en-US"/>
              </w:rPr>
              <w:t xml:space="preserve">. We used pupil premium funding to provide wellbeing support for all </w:t>
            </w:r>
            <w:r w:rsidR="00090632">
              <w:rPr>
                <w:color w:val="auto"/>
                <w:lang w:eastAsia="en-US"/>
              </w:rPr>
              <w:t>children</w:t>
            </w:r>
            <w:r w:rsidRPr="00E27862">
              <w:rPr>
                <w:color w:val="auto"/>
                <w:lang w:eastAsia="en-US"/>
              </w:rPr>
              <w:t>, and targeted interventions where required. We are building on that approach with</w:t>
            </w:r>
            <w:r w:rsidR="0091754B">
              <w:rPr>
                <w:color w:val="auto"/>
                <w:lang w:eastAsia="en-US"/>
              </w:rPr>
              <w:t xml:space="preserve"> this plan.</w:t>
            </w:r>
          </w:p>
        </w:tc>
      </w:tr>
    </w:tbl>
    <w:p w14:paraId="2A7D5549" w14:textId="25CF790A" w:rsidR="00E66558" w:rsidRDefault="009D71E8" w:rsidP="0091754B">
      <w:pPr>
        <w:pStyle w:val="Heading2"/>
        <w:spacing w:before="600"/>
        <w:rPr>
          <w:i/>
          <w:iCs/>
        </w:rPr>
      </w:pPr>
      <w:r>
        <w:t xml:space="preserve">Externally provided </w:t>
      </w:r>
      <w:proofErr w:type="gramStart"/>
      <w:r>
        <w:t>programmes</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2A7D5560" w14:textId="23633958" w:rsidR="00E66558" w:rsidRDefault="0091754B">
      <w:pPr>
        <w:pStyle w:val="Heading1"/>
      </w:pPr>
      <w:r>
        <w:lastRenderedPageBreak/>
        <w:t xml:space="preserve"> </w:t>
      </w:r>
      <w:r w:rsidR="000655C7">
        <w:t xml:space="preserve"> </w:t>
      </w:r>
      <w:r w:rsidR="009D71E8">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486" w:type="dxa"/>
              <w:tblCellMar>
                <w:left w:w="10" w:type="dxa"/>
                <w:right w:w="10" w:type="dxa"/>
              </w:tblCellMar>
              <w:tblLook w:val="04A0" w:firstRow="1" w:lastRow="0" w:firstColumn="1" w:lastColumn="0" w:noHBand="0" w:noVBand="1"/>
            </w:tblPr>
            <w:tblGrid>
              <w:gridCol w:w="9486"/>
            </w:tblGrid>
            <w:tr w:rsidR="00CC6171" w14:paraId="1DC32DFC" w14:textId="77777777" w:rsidTr="00AF4F2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DA9D" w14:textId="77777777" w:rsidR="00CC6171" w:rsidRPr="00E27862" w:rsidRDefault="00CC6171" w:rsidP="00CC6171">
                  <w:pPr>
                    <w:suppressAutoHyphens w:val="0"/>
                    <w:autoSpaceDN/>
                    <w:spacing w:before="120" w:after="120"/>
                    <w:rPr>
                      <w:rFonts w:cs="Arial"/>
                      <w:b/>
                      <w:bCs/>
                      <w:iCs/>
                      <w:color w:val="auto"/>
                      <w:lang w:eastAsia="en-US"/>
                    </w:rPr>
                  </w:pPr>
                  <w:r w:rsidRPr="00E27862">
                    <w:rPr>
                      <w:rFonts w:cs="Arial"/>
                      <w:b/>
                      <w:bCs/>
                      <w:iCs/>
                      <w:color w:val="auto"/>
                      <w:lang w:eastAsia="en-US"/>
                    </w:rPr>
                    <w:t>Additional activity</w:t>
                  </w:r>
                </w:p>
                <w:p w14:paraId="78328B74" w14:textId="77777777" w:rsidR="00CC6171" w:rsidRPr="00E27862" w:rsidRDefault="00CC6171" w:rsidP="00CC6171">
                  <w:pPr>
                    <w:suppressAutoHyphens w:val="0"/>
                    <w:autoSpaceDN/>
                    <w:spacing w:before="120" w:after="120"/>
                    <w:rPr>
                      <w:rFonts w:cs="Arial"/>
                      <w:iCs/>
                      <w:color w:val="auto"/>
                      <w:lang w:eastAsia="en-US"/>
                    </w:rPr>
                  </w:pPr>
                  <w:r w:rsidRPr="00E27862">
                    <w:rPr>
                      <w:rFonts w:cs="Arial"/>
                      <w:iCs/>
                      <w:color w:val="auto"/>
                      <w:lang w:eastAsia="en-US"/>
                    </w:rPr>
                    <w:t xml:space="preserve">Our pupil premium strategy will be supplemented by additional activity that is not being funded by pupil premium or recovery premium. That will include: </w:t>
                  </w:r>
                </w:p>
                <w:p w14:paraId="461CD9DA" w14:textId="77777777" w:rsidR="00CC6171" w:rsidRPr="00E27862" w:rsidRDefault="00CC6171" w:rsidP="00CC6171">
                  <w:pPr>
                    <w:pStyle w:val="ListParagraph"/>
                    <w:numPr>
                      <w:ilvl w:val="0"/>
                      <w:numId w:val="16"/>
                    </w:numPr>
                    <w:suppressAutoHyphens w:val="0"/>
                    <w:autoSpaceDN/>
                    <w:spacing w:before="120" w:after="60"/>
                    <w:ind w:left="714" w:hanging="357"/>
                    <w:contextualSpacing w:val="0"/>
                    <w:rPr>
                      <w:rFonts w:cs="Arial"/>
                      <w:iCs/>
                      <w:color w:val="auto"/>
                      <w:lang w:eastAsia="en-US"/>
                    </w:rPr>
                  </w:pPr>
                  <w:r w:rsidRPr="00E27862">
                    <w:rPr>
                      <w:rFonts w:cs="Arial"/>
                      <w:iCs/>
                      <w:color w:val="auto"/>
                      <w:lang w:eastAsia="en-US"/>
                    </w:rPr>
                    <w:t xml:space="preserve">embedding more effective practice around feedback. </w:t>
                  </w:r>
                  <w:hyperlink r:id="rId23" w:history="1">
                    <w:r w:rsidRPr="003562DA">
                      <w:rPr>
                        <w:rStyle w:val="Hyperlink"/>
                        <w:rFonts w:cs="Arial"/>
                        <w:iCs/>
                        <w:color w:val="0070C0"/>
                        <w:lang w:eastAsia="en-US"/>
                      </w:rPr>
                      <w:t>EEF evidence</w:t>
                    </w:r>
                  </w:hyperlink>
                  <w:r w:rsidRPr="00E27862">
                    <w:rPr>
                      <w:rFonts w:cs="Arial"/>
                      <w:iCs/>
                      <w:color w:val="auto"/>
                      <w:lang w:eastAsia="en-US"/>
                    </w:rPr>
                    <w:t xml:space="preserve"> demonstrates this has significant benefits for </w:t>
                  </w:r>
                  <w:r>
                    <w:rPr>
                      <w:rFonts w:cs="Arial"/>
                      <w:iCs/>
                      <w:color w:val="auto"/>
                      <w:lang w:eastAsia="en-US"/>
                    </w:rPr>
                    <w:t>children</w:t>
                  </w:r>
                  <w:r w:rsidRPr="00E27862">
                    <w:rPr>
                      <w:rFonts w:cs="Arial"/>
                      <w:iCs/>
                      <w:color w:val="auto"/>
                      <w:lang w:eastAsia="en-US"/>
                    </w:rPr>
                    <w:t xml:space="preserve">, particularly disadvantaged </w:t>
                  </w:r>
                  <w:r>
                    <w:rPr>
                      <w:rFonts w:cs="Arial"/>
                      <w:iCs/>
                      <w:color w:val="auto"/>
                      <w:lang w:eastAsia="en-US"/>
                    </w:rPr>
                    <w:t>children</w:t>
                  </w:r>
                  <w:r w:rsidRPr="00E27862">
                    <w:rPr>
                      <w:rFonts w:cs="Arial"/>
                      <w:iCs/>
                      <w:color w:val="auto"/>
                      <w:lang w:eastAsia="en-US"/>
                    </w:rPr>
                    <w:t xml:space="preserve">. </w:t>
                  </w:r>
                </w:p>
                <w:p w14:paraId="5BDE4BA6" w14:textId="77777777" w:rsidR="00CC6171" w:rsidRPr="00E27862" w:rsidRDefault="00CC6171" w:rsidP="00CC6171">
                  <w:pPr>
                    <w:pStyle w:val="ListParagraph"/>
                    <w:numPr>
                      <w:ilvl w:val="0"/>
                      <w:numId w:val="16"/>
                    </w:numPr>
                    <w:suppressAutoHyphens w:val="0"/>
                    <w:autoSpaceDN/>
                    <w:spacing w:before="60" w:after="60"/>
                    <w:ind w:left="714" w:hanging="357"/>
                    <w:contextualSpacing w:val="0"/>
                    <w:rPr>
                      <w:rFonts w:cs="Arial"/>
                      <w:iCs/>
                      <w:color w:val="auto"/>
                      <w:lang w:eastAsia="en-US"/>
                    </w:rPr>
                  </w:pPr>
                  <w:r w:rsidRPr="00E27862">
                    <w:rPr>
                      <w:color w:val="auto"/>
                    </w:rPr>
                    <w:t xml:space="preserve">utilising a </w:t>
                  </w:r>
                  <w:hyperlink r:id="rId24" w:history="1">
                    <w:r w:rsidRPr="003562DA">
                      <w:rPr>
                        <w:rStyle w:val="Hyperlink"/>
                        <w:color w:val="0070C0"/>
                      </w:rPr>
                      <w:t>DfE grant to train a senior mental health lead</w:t>
                    </w:r>
                  </w:hyperlink>
                  <w:r w:rsidRPr="00E27862">
                    <w:rPr>
                      <w:color w:val="auto"/>
                    </w:rPr>
                    <w:t xml:space="preserve">. The training we have selected will focus on the training needs identified through the online tool: to develop our understanding of our </w:t>
                  </w:r>
                  <w:r>
                    <w:rPr>
                      <w:color w:val="auto"/>
                    </w:rPr>
                    <w:t>children’s</w:t>
                  </w:r>
                  <w:r w:rsidRPr="00E27862">
                    <w:rPr>
                      <w:color w:val="auto"/>
                    </w:rPr>
                    <w:t xml:space="preserve"> needs, give pupils a voice in how we address wellbeing, and support more effective collaboration with parents.</w:t>
                  </w:r>
                </w:p>
                <w:p w14:paraId="7A08F5C5" w14:textId="77777777" w:rsidR="00CC6171" w:rsidRPr="00E27862" w:rsidRDefault="00CC6171" w:rsidP="00CC6171">
                  <w:pPr>
                    <w:pStyle w:val="ListParagraph"/>
                    <w:numPr>
                      <w:ilvl w:val="0"/>
                      <w:numId w:val="16"/>
                    </w:numPr>
                    <w:suppressAutoHyphens w:val="0"/>
                    <w:autoSpaceDN/>
                    <w:spacing w:before="60" w:after="120"/>
                    <w:ind w:left="714" w:hanging="357"/>
                    <w:contextualSpacing w:val="0"/>
                    <w:rPr>
                      <w:rFonts w:cs="Arial"/>
                      <w:iCs/>
                      <w:color w:val="auto"/>
                      <w:lang w:eastAsia="en-US"/>
                    </w:rPr>
                  </w:pPr>
                  <w:r w:rsidRPr="00E27862">
                    <w:rPr>
                      <w:rFonts w:cs="Arial"/>
                      <w:iCs/>
                      <w:color w:val="auto"/>
                      <w:lang w:eastAsia="en-US"/>
                    </w:rPr>
                    <w:t xml:space="preserve">offering a wide range of high-quality extracurricular activities to boost wellbeing, behaviour, attendance, and aspiration. Activities will focus on building life skills such as confidence, resilience, and socialising. Disadvantaged </w:t>
                  </w:r>
                  <w:r>
                    <w:rPr>
                      <w:rFonts w:cs="Arial"/>
                      <w:iCs/>
                      <w:color w:val="auto"/>
                      <w:lang w:eastAsia="en-US"/>
                    </w:rPr>
                    <w:t>children</w:t>
                  </w:r>
                  <w:r w:rsidRPr="00E27862">
                    <w:rPr>
                      <w:rFonts w:cs="Arial"/>
                      <w:iCs/>
                      <w:color w:val="auto"/>
                      <w:lang w:eastAsia="en-US"/>
                    </w:rPr>
                    <w:t xml:space="preserve"> will be encouraged and supported to participate.</w:t>
                  </w:r>
                </w:p>
                <w:p w14:paraId="44C977EF" w14:textId="77777777" w:rsidR="00CC6171" w:rsidRPr="00E27862" w:rsidRDefault="00CC6171" w:rsidP="00CC6171">
                  <w:pPr>
                    <w:suppressAutoHyphens w:val="0"/>
                    <w:autoSpaceDN/>
                    <w:spacing w:before="240" w:after="120"/>
                    <w:rPr>
                      <w:rFonts w:cs="Arial"/>
                      <w:b/>
                      <w:bCs/>
                      <w:iCs/>
                      <w:color w:val="auto"/>
                      <w:lang w:eastAsia="en-US"/>
                    </w:rPr>
                  </w:pPr>
                  <w:r w:rsidRPr="00E27862">
                    <w:rPr>
                      <w:rFonts w:cs="Arial"/>
                      <w:b/>
                      <w:bCs/>
                      <w:iCs/>
                      <w:color w:val="auto"/>
                      <w:lang w:eastAsia="en-US"/>
                    </w:rPr>
                    <w:t>Planning, implementation, and evaluation</w:t>
                  </w:r>
                </w:p>
                <w:p w14:paraId="000ADEED"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 xml:space="preserve">In planning our new pupil premium strategy, we evaluated why activity undertaken in previous years had not had the degree of impact that we had expected. </w:t>
                  </w:r>
                </w:p>
                <w:p w14:paraId="3C16C812"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 xml:space="preserve">We triangulated evidence from multiple sources of data including assessments, engagement in class book scrutiny, conversations with parents, </w:t>
                  </w:r>
                  <w:proofErr w:type="gramStart"/>
                  <w:r w:rsidRPr="00E27862">
                    <w:rPr>
                      <w:rFonts w:cs="Arial"/>
                      <w:iCs/>
                      <w:color w:val="auto"/>
                      <w:lang w:eastAsia="en-US"/>
                    </w:rPr>
                    <w:t>students</w:t>
                  </w:r>
                  <w:proofErr w:type="gramEnd"/>
                  <w:r w:rsidRPr="00E27862">
                    <w:rPr>
                      <w:rFonts w:cs="Arial"/>
                      <w:iCs/>
                      <w:color w:val="auto"/>
                      <w:lang w:eastAsia="en-US"/>
                    </w:rPr>
                    <w:t xml:space="preserve"> and teachers in order to identify the challenges faced by disadvantaged </w:t>
                  </w:r>
                  <w:r>
                    <w:rPr>
                      <w:rFonts w:cs="Arial"/>
                      <w:iCs/>
                      <w:color w:val="auto"/>
                      <w:lang w:eastAsia="en-US"/>
                    </w:rPr>
                    <w:t>children</w:t>
                  </w:r>
                  <w:r w:rsidRPr="00E27862">
                    <w:rPr>
                      <w:rFonts w:cs="Arial"/>
                      <w:iCs/>
                      <w:color w:val="auto"/>
                      <w:lang w:eastAsia="en-US"/>
                    </w:rPr>
                    <w:t>. We also used the EEF’s families of schools database to view the performance of disadvantaged pupils in schools similar to ours and contacted schools with</w:t>
                  </w:r>
                  <w:r>
                    <w:rPr>
                      <w:rFonts w:cs="Arial"/>
                      <w:iCs/>
                      <w:color w:val="auto"/>
                      <w:lang w:eastAsia="en-US"/>
                    </w:rPr>
                    <w:t>in the LDST which have</w:t>
                  </w:r>
                  <w:r w:rsidRPr="00E27862">
                    <w:rPr>
                      <w:rFonts w:cs="Arial"/>
                      <w:iCs/>
                      <w:color w:val="auto"/>
                      <w:lang w:eastAsia="en-US"/>
                    </w:rPr>
                    <w:t xml:space="preserve"> high-performing disadvantaged pupils to learn from their </w:t>
                  </w:r>
                  <w:proofErr w:type="gramStart"/>
                  <w:r w:rsidRPr="00E27862">
                    <w:rPr>
                      <w:rFonts w:cs="Arial"/>
                      <w:iCs/>
                      <w:color w:val="auto"/>
                      <w:lang w:eastAsia="en-US"/>
                    </w:rPr>
                    <w:t>approach</w:t>
                  </w:r>
                  <w:r>
                    <w:rPr>
                      <w:rFonts w:cs="Arial"/>
                      <w:iCs/>
                      <w:color w:val="auto"/>
                      <w:lang w:eastAsia="en-US"/>
                    </w:rPr>
                    <w:t xml:space="preserve"> </w:t>
                  </w:r>
                  <w:r w:rsidRPr="00E27862">
                    <w:rPr>
                      <w:rFonts w:cs="Arial"/>
                      <w:iCs/>
                      <w:color w:val="auto"/>
                      <w:lang w:eastAsia="en-US"/>
                    </w:rPr>
                    <w:t>.</w:t>
                  </w:r>
                  <w:proofErr w:type="gramEnd"/>
                </w:p>
                <w:p w14:paraId="51062731" w14:textId="77777777" w:rsidR="00CC6171" w:rsidRPr="00E27862" w:rsidRDefault="00CC6171" w:rsidP="00CC6171">
                  <w:pPr>
                    <w:suppressAutoHyphens w:val="0"/>
                    <w:autoSpaceDN/>
                    <w:spacing w:before="120"/>
                    <w:rPr>
                      <w:rFonts w:cs="Arial"/>
                      <w:iCs/>
                      <w:color w:val="auto"/>
                      <w:lang w:eastAsia="en-US"/>
                    </w:rPr>
                  </w:pPr>
                  <w:r w:rsidRPr="00E27862">
                    <w:rPr>
                      <w:rFonts w:cs="Arial"/>
                      <w:iCs/>
                      <w:color w:val="auto"/>
                      <w:lang w:eastAsia="en-US"/>
                    </w:rPr>
                    <w:t xml:space="preserve">We looked at </w:t>
                  </w:r>
                  <w:proofErr w:type="gramStart"/>
                  <w:r w:rsidRPr="00E27862">
                    <w:rPr>
                      <w:rFonts w:cs="Arial"/>
                      <w:iCs/>
                      <w:color w:val="auto"/>
                      <w:lang w:eastAsia="en-US"/>
                    </w:rPr>
                    <w:t>a number of</w:t>
                  </w:r>
                  <w:proofErr w:type="gramEnd"/>
                  <w:r w:rsidRPr="00E27862">
                    <w:rPr>
                      <w:rFonts w:cs="Arial"/>
                      <w:iCs/>
                      <w:color w:val="auto"/>
                      <w:lang w:eastAsia="en-US"/>
                    </w:rPr>
                    <w:t xml:space="preserve"> reports, studies and research papers</w:t>
                  </w:r>
                  <w:r>
                    <w:rPr>
                      <w:rFonts w:cs="Arial"/>
                      <w:iCs/>
                      <w:color w:val="auto"/>
                      <w:lang w:eastAsia="en-US"/>
                    </w:rPr>
                    <w:t xml:space="preserve"> particularly EEF</w:t>
                  </w:r>
                  <w:r w:rsidRPr="00E27862">
                    <w:rPr>
                      <w:rFonts w:cs="Arial"/>
                      <w:iCs/>
                      <w:color w:val="auto"/>
                      <w:lang w:eastAsia="en-US"/>
                    </w:rPr>
                    <w:t xml:space="preserve"> about effective use of pupil premium, the impact of disadvantage on education outcomes and how to address challenges to learning presented by socio-economic disadvantage. We also looked at studies about the impact of the pandemic on disadvantaged </w:t>
                  </w:r>
                  <w:r>
                    <w:rPr>
                      <w:rFonts w:cs="Arial"/>
                      <w:iCs/>
                      <w:color w:val="auto"/>
                      <w:lang w:eastAsia="en-US"/>
                    </w:rPr>
                    <w:t>children</w:t>
                  </w:r>
                  <w:r w:rsidRPr="00E27862">
                    <w:rPr>
                      <w:rFonts w:cs="Arial"/>
                      <w:iCs/>
                      <w:color w:val="auto"/>
                      <w:lang w:eastAsia="en-US"/>
                    </w:rPr>
                    <w:t xml:space="preserve">. </w:t>
                  </w:r>
                </w:p>
                <w:p w14:paraId="741A634E" w14:textId="77777777" w:rsidR="00CC6171" w:rsidRPr="00E27862" w:rsidRDefault="00CC6171" w:rsidP="00CC6171">
                  <w:pPr>
                    <w:spacing w:before="120" w:after="120"/>
                    <w:rPr>
                      <w:color w:val="auto"/>
                    </w:rPr>
                  </w:pPr>
                  <w:r w:rsidRPr="00E27862">
                    <w:rPr>
                      <w:color w:val="auto"/>
                    </w:rPr>
                    <w:t xml:space="preserve">We used the </w:t>
                  </w:r>
                  <w:hyperlink r:id="rId25" w:history="1">
                    <w:r w:rsidRPr="003562DA">
                      <w:rPr>
                        <w:rStyle w:val="Hyperlink"/>
                        <w:color w:val="0070C0"/>
                      </w:rPr>
                      <w:t>EEF’s implementation guidance</w:t>
                    </w:r>
                  </w:hyperlink>
                  <w:r w:rsidRPr="00E27862">
                    <w:rPr>
                      <w:color w:val="auto"/>
                    </w:rPr>
                    <w:t xml:space="preserve"> to help us develop our strategy, particularly the ‘explore’ phase to help us diagnose specific </w:t>
                  </w:r>
                  <w:r>
                    <w:rPr>
                      <w:color w:val="auto"/>
                    </w:rPr>
                    <w:t>children</w:t>
                  </w:r>
                  <w:r w:rsidRPr="00E27862">
                    <w:rPr>
                      <w:color w:val="auto"/>
                    </w:rPr>
                    <w:t xml:space="preserve"> needs and work out which activities and approaches are likely to work in our school. We will continue to use it through the implementation of activities. </w:t>
                  </w:r>
                </w:p>
                <w:p w14:paraId="3360A5BE" w14:textId="77777777" w:rsidR="00CC6171" w:rsidRPr="00B77968" w:rsidRDefault="00CC6171" w:rsidP="00CC6171">
                  <w:pPr>
                    <w:spacing w:before="120" w:after="120"/>
                    <w:rPr>
                      <w:sz w:val="28"/>
                      <w:szCs w:val="28"/>
                    </w:rPr>
                  </w:pPr>
                  <w:r w:rsidRPr="00E27862">
                    <w:rPr>
                      <w:color w:val="auto"/>
                    </w:rPr>
                    <w:t xml:space="preserve">We have put a robust evaluation framework in place for the duration of our three-year approach and will adjust our plan over time to secure better outcomes for </w:t>
                  </w:r>
                  <w:r>
                    <w:rPr>
                      <w:color w:val="auto"/>
                    </w:rPr>
                    <w:t>children</w:t>
                  </w:r>
                  <w:r w:rsidRPr="00E27862">
                    <w:rPr>
                      <w:color w:val="auto"/>
                    </w:rPr>
                    <w:t>.</w:t>
                  </w:r>
                </w:p>
              </w:tc>
            </w:tr>
          </w:tbl>
          <w:p w14:paraId="63C7ECB8" w14:textId="77777777" w:rsidR="00CC6171" w:rsidRDefault="00CC6171" w:rsidP="00CC6171">
            <w:pPr>
              <w:spacing w:after="0" w:line="240" w:lineRule="auto"/>
            </w:pPr>
          </w:p>
          <w:p w14:paraId="2A7D5562" w14:textId="77777777" w:rsidR="00E66558" w:rsidRDefault="00E66558" w:rsidP="00CC6171">
            <w:pPr>
              <w:spacing w:before="120" w:after="120"/>
              <w:rPr>
                <w:i/>
                <w:iCs/>
              </w:rPr>
            </w:pPr>
          </w:p>
        </w:tc>
      </w:tr>
      <w:bookmarkEnd w:id="14"/>
      <w:bookmarkEnd w:id="15"/>
      <w:bookmarkEnd w:id="16"/>
    </w:tbl>
    <w:p w14:paraId="2A7D5564" w14:textId="77777777" w:rsidR="00E66558" w:rsidRDefault="00E66558" w:rsidP="000655C7"/>
    <w:sectPr w:rsidR="00E66558">
      <w:headerReference w:type="default" r:id="rId26"/>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8B2B" w14:textId="77777777" w:rsidR="00206A92" w:rsidRDefault="00206A92">
      <w:pPr>
        <w:spacing w:after="0" w:line="240" w:lineRule="auto"/>
      </w:pPr>
      <w:r>
        <w:separator/>
      </w:r>
    </w:p>
  </w:endnote>
  <w:endnote w:type="continuationSeparator" w:id="0">
    <w:p w14:paraId="6480536D" w14:textId="77777777" w:rsidR="00206A92" w:rsidRDefault="0020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4934" w14:textId="77777777" w:rsidR="00206A92" w:rsidRDefault="00206A92">
      <w:pPr>
        <w:spacing w:after="0" w:line="240" w:lineRule="auto"/>
      </w:pPr>
      <w:r>
        <w:separator/>
      </w:r>
    </w:p>
  </w:footnote>
  <w:footnote w:type="continuationSeparator" w:id="0">
    <w:p w14:paraId="6A2A8DFD" w14:textId="77777777" w:rsidR="00206A92" w:rsidRDefault="0020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9E5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153"/>
    <w:multiLevelType w:val="hybridMultilevel"/>
    <w:tmpl w:val="5002BE82"/>
    <w:lvl w:ilvl="0" w:tplc="08090001">
      <w:start w:val="202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6811997">
    <w:abstractNumId w:val="5"/>
  </w:num>
  <w:num w:numId="2" w16cid:durableId="952788439">
    <w:abstractNumId w:val="3"/>
  </w:num>
  <w:num w:numId="3" w16cid:durableId="58484535">
    <w:abstractNumId w:val="6"/>
  </w:num>
  <w:num w:numId="4" w16cid:durableId="1719819794">
    <w:abstractNumId w:val="7"/>
  </w:num>
  <w:num w:numId="5" w16cid:durableId="1567838810">
    <w:abstractNumId w:val="2"/>
  </w:num>
  <w:num w:numId="6" w16cid:durableId="305932755">
    <w:abstractNumId w:val="8"/>
  </w:num>
  <w:num w:numId="7" w16cid:durableId="1519539286">
    <w:abstractNumId w:val="10"/>
  </w:num>
  <w:num w:numId="8" w16cid:durableId="1008993334">
    <w:abstractNumId w:val="15"/>
  </w:num>
  <w:num w:numId="9" w16cid:durableId="1714846497">
    <w:abstractNumId w:val="13"/>
  </w:num>
  <w:num w:numId="10" w16cid:durableId="455175503">
    <w:abstractNumId w:val="11"/>
  </w:num>
  <w:num w:numId="11" w16cid:durableId="468480005">
    <w:abstractNumId w:val="4"/>
  </w:num>
  <w:num w:numId="12" w16cid:durableId="201017160">
    <w:abstractNumId w:val="14"/>
  </w:num>
  <w:num w:numId="13" w16cid:durableId="1131480460">
    <w:abstractNumId w:val="9"/>
  </w:num>
  <w:num w:numId="14" w16cid:durableId="1385640377">
    <w:abstractNumId w:val="0"/>
  </w:num>
  <w:num w:numId="15" w16cid:durableId="1129009522">
    <w:abstractNumId w:val="12"/>
  </w:num>
  <w:num w:numId="16" w16cid:durableId="207539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8A0"/>
    <w:rsid w:val="000655C7"/>
    <w:rsid w:val="00066B73"/>
    <w:rsid w:val="00072384"/>
    <w:rsid w:val="0008249E"/>
    <w:rsid w:val="00090632"/>
    <w:rsid w:val="00120AB1"/>
    <w:rsid w:val="00136CB7"/>
    <w:rsid w:val="00140B73"/>
    <w:rsid w:val="00194BB4"/>
    <w:rsid w:val="00206A92"/>
    <w:rsid w:val="00282F13"/>
    <w:rsid w:val="002A0409"/>
    <w:rsid w:val="002C379E"/>
    <w:rsid w:val="002D4665"/>
    <w:rsid w:val="003F207B"/>
    <w:rsid w:val="004044AA"/>
    <w:rsid w:val="00413C98"/>
    <w:rsid w:val="004E5554"/>
    <w:rsid w:val="00561459"/>
    <w:rsid w:val="005F4B3A"/>
    <w:rsid w:val="00612774"/>
    <w:rsid w:val="0062156E"/>
    <w:rsid w:val="00671942"/>
    <w:rsid w:val="0067230D"/>
    <w:rsid w:val="006E7FB1"/>
    <w:rsid w:val="00712297"/>
    <w:rsid w:val="00741B9E"/>
    <w:rsid w:val="007C2F04"/>
    <w:rsid w:val="007D5C2F"/>
    <w:rsid w:val="00845109"/>
    <w:rsid w:val="00883C2A"/>
    <w:rsid w:val="008B583C"/>
    <w:rsid w:val="008F18A7"/>
    <w:rsid w:val="0091754B"/>
    <w:rsid w:val="009632D8"/>
    <w:rsid w:val="009D2E47"/>
    <w:rsid w:val="009D71E8"/>
    <w:rsid w:val="009E5BDD"/>
    <w:rsid w:val="00AA4201"/>
    <w:rsid w:val="00AB1BE7"/>
    <w:rsid w:val="00AC4EC7"/>
    <w:rsid w:val="00AD4FA8"/>
    <w:rsid w:val="00B179D2"/>
    <w:rsid w:val="00B91BE3"/>
    <w:rsid w:val="00BC0E86"/>
    <w:rsid w:val="00C036AC"/>
    <w:rsid w:val="00CA31CD"/>
    <w:rsid w:val="00CC6171"/>
    <w:rsid w:val="00D33FE5"/>
    <w:rsid w:val="00DF6E5C"/>
    <w:rsid w:val="00E510D3"/>
    <w:rsid w:val="00E66558"/>
    <w:rsid w:val="00F23244"/>
    <w:rsid w:val="00F7043D"/>
    <w:rsid w:val="00FF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ducationendowmentfoundation.org.uk/evidence-summaries/teaching-learning-toolkit/small-group-tuition/" TargetMode="Externa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public/files/Publications/SEL/EEF_Social_and_Emotional_Learning.pdf" TargetMode="External"/><Relationship Id="rId25" Type="http://schemas.openxmlformats.org/officeDocument/2006/relationships/hyperlink" Target="https://educationendowmentfoundation.org.uk/education-evidence/guidance-reports/implementation" TargetMode="External"/><Relationship Id="rId2" Type="http://schemas.openxmlformats.org/officeDocument/2006/relationships/customXml" Target="../customXml/item2.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hyperlink" Target="https://www.gov.uk/guidance/senior-mental-health-lead-training"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hyperlink" Target="https://educationendowmentfoundation.org.uk/education-evidence/teaching-learning-toolkit/feedbac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ph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6" ma:contentTypeDescription="Create a new document." ma:contentTypeScope="" ma:versionID="c3a48b7450f6d1023315655d5c0b028a">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d78bf737a62cf81805fbc0b6afc3efcf"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Props1.xml><?xml version="1.0" encoding="utf-8"?>
<ds:datastoreItem xmlns:ds="http://schemas.openxmlformats.org/officeDocument/2006/customXml" ds:itemID="{4C0F2B82-DA49-41FD-AB3B-B69A97922845}">
  <ds:schemaRefs>
    <ds:schemaRef ds:uri="http://schemas.openxmlformats.org/officeDocument/2006/bibliography"/>
  </ds:schemaRefs>
</ds:datastoreItem>
</file>

<file path=customXml/itemProps2.xml><?xml version="1.0" encoding="utf-8"?>
<ds:datastoreItem xmlns:ds="http://schemas.openxmlformats.org/officeDocument/2006/customXml" ds:itemID="{F79F3A05-C284-4688-AABE-9F5C30E8FC00}">
  <ds:schemaRefs>
    <ds:schemaRef ds:uri="http://schemas.microsoft.com/sharepoint/v3/contenttype/forms"/>
  </ds:schemaRefs>
</ds:datastoreItem>
</file>

<file path=customXml/itemProps3.xml><?xml version="1.0" encoding="utf-8"?>
<ds:datastoreItem xmlns:ds="http://schemas.openxmlformats.org/officeDocument/2006/customXml" ds:itemID="{D6BDC096-8E6F-4390-9C18-D75977AD7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a9f641f3-06e8-4ebf-82e1-ae3fe70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2BFB7-F827-4599-9B40-9D3C9E11B135}">
  <ds:schemaRefs>
    <ds:schemaRef ds:uri="http://schemas.microsoft.com/office/2006/metadata/properties"/>
    <ds:schemaRef ds:uri="http://schemas.microsoft.com/office/infopath/2007/PartnerControls"/>
    <ds:schemaRef ds:uri="a9f641f3-06e8-4ebf-82e1-ae3fe70e3f36"/>
    <ds:schemaRef ds:uri="cdfd068b-20d5-4086-86dc-bd85d8e860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2677</Words>
  <Characters>15263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Kathryn Holcroft</cp:lastModifiedBy>
  <cp:revision>2</cp:revision>
  <cp:lastPrinted>2014-09-17T13:26:00Z</cp:lastPrinted>
  <dcterms:created xsi:type="dcterms:W3CDTF">2023-07-04T20:30:00Z</dcterms:created>
  <dcterms:modified xsi:type="dcterms:W3CDTF">2023-07-04T20:30:00Z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0x0101000A522AE929C4824F90956F01A831E798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